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4665A" w14:textId="5E67F0D4" w:rsidR="003D638B" w:rsidRPr="003D638B" w:rsidRDefault="00401F98" w:rsidP="00D313BD">
      <w:pPr>
        <w:pStyle w:val="a7"/>
        <w:spacing w:before="0" w:beforeAutospacing="0" w:after="0" w:afterAutospacing="0"/>
        <w:jc w:val="center"/>
        <w:rPr>
          <w:rFonts w:ascii="Calibri" w:eastAsia="Tahoma" w:hAnsi="Calibri" w:cs="Tahoma"/>
          <w:color w:val="1A3F6C"/>
          <w:kern w:val="24"/>
          <w:sz w:val="64"/>
          <w:szCs w:val="5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3E9EB75" wp14:editId="548ECF14">
            <wp:simplePos x="0" y="0"/>
            <wp:positionH relativeFrom="column">
              <wp:posOffset>-44450</wp:posOffset>
            </wp:positionH>
            <wp:positionV relativeFrom="paragraph">
              <wp:posOffset>-130810</wp:posOffset>
            </wp:positionV>
            <wp:extent cx="1304925" cy="607695"/>
            <wp:effectExtent l="0" t="0" r="9525" b="1905"/>
            <wp:wrapTight wrapText="bothSides">
              <wp:wrapPolygon edited="0">
                <wp:start x="0" y="0"/>
                <wp:lineTo x="0" y="20991"/>
                <wp:lineTo x="21442" y="20991"/>
                <wp:lineTo x="21442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BD">
        <w:rPr>
          <w:rFonts w:ascii="Calibri" w:eastAsia="Tahoma" w:hAnsi="Calibri" w:cs="Tahoma"/>
          <w:color w:val="1A3F6C"/>
          <w:kern w:val="24"/>
          <w:sz w:val="64"/>
          <w:szCs w:val="56"/>
        </w:rPr>
        <w:t>ОТЧЕТНОСТЬ ЧЕРЕЗ ИНТЕРНЕТ</w:t>
      </w:r>
    </w:p>
    <w:p w14:paraId="4ABC41B4" w14:textId="77777777" w:rsidR="00A62D80" w:rsidRDefault="00A62D80" w:rsidP="00684EA8">
      <w:pPr>
        <w:pStyle w:val="a7"/>
        <w:spacing w:before="0" w:beforeAutospacing="0" w:after="0" w:afterAutospacing="0"/>
        <w:jc w:val="center"/>
        <w:rPr>
          <w:rFonts w:ascii="Calibri" w:eastAsia="Tahoma" w:hAnsi="Calibri" w:cs="Tahoma"/>
          <w:color w:val="1A3F6C"/>
          <w:kern w:val="24"/>
          <w:sz w:val="16"/>
          <w:szCs w:val="16"/>
        </w:rPr>
      </w:pPr>
    </w:p>
    <w:p w14:paraId="01425930" w14:textId="77777777" w:rsidR="00410BDF" w:rsidRPr="002D5F5E" w:rsidRDefault="00410BDF" w:rsidP="00684EA8">
      <w:pPr>
        <w:pStyle w:val="a7"/>
        <w:spacing w:before="0" w:beforeAutospacing="0" w:after="0" w:afterAutospacing="0"/>
        <w:jc w:val="center"/>
        <w:rPr>
          <w:rFonts w:ascii="Calibri" w:eastAsia="Tahoma" w:hAnsi="Calibri" w:cs="Tahoma"/>
          <w:color w:val="1A3F6C"/>
          <w:kern w:val="24"/>
          <w:sz w:val="16"/>
          <w:szCs w:val="16"/>
        </w:rPr>
      </w:pPr>
    </w:p>
    <w:p w14:paraId="4B6E1187" w14:textId="17D821F8" w:rsidR="0028211A" w:rsidRPr="0028211A" w:rsidRDefault="00410BDF" w:rsidP="00D85ACB">
      <w:pPr>
        <w:spacing w:before="120"/>
        <w:ind w:firstLine="567"/>
        <w:rPr>
          <w:b/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</w:t>
      </w:r>
      <w:r w:rsidR="0028211A" w:rsidRPr="002D5F5E">
        <w:rPr>
          <w:b/>
          <w:color w:val="244061" w:themeColor="accent1" w:themeShade="80"/>
          <w:sz w:val="32"/>
          <w:szCs w:val="32"/>
        </w:rPr>
        <w:t>БАЗОВЫЕ ВОЗМОЖНОСТИ</w:t>
      </w:r>
      <w:r w:rsidR="0028211A">
        <w:rPr>
          <w:b/>
          <w:color w:val="244061" w:themeColor="accent1" w:themeShade="80"/>
          <w:sz w:val="32"/>
          <w:szCs w:val="32"/>
        </w:rPr>
        <w:t xml:space="preserve"> СБИС                   </w:t>
      </w:r>
      <w:proofErr w:type="gramStart"/>
      <w:r w:rsidR="0028211A">
        <w:rPr>
          <w:b/>
          <w:color w:val="244061" w:themeColor="accent1" w:themeShade="80"/>
          <w:sz w:val="32"/>
          <w:szCs w:val="32"/>
        </w:rPr>
        <w:t xml:space="preserve">   </w:t>
      </w:r>
      <w:r w:rsidR="0028211A" w:rsidRPr="00410BDF">
        <w:rPr>
          <w:rFonts w:eastAsia="Times New Roman" w:cs="Tahoma"/>
          <w:color w:val="1A3F6C"/>
          <w:sz w:val="32"/>
          <w:szCs w:val="32"/>
          <w:shd w:val="clear" w:color="auto" w:fill="FFFFFF"/>
        </w:rPr>
        <w:t>(</w:t>
      </w:r>
      <w:proofErr w:type="gramEnd"/>
      <w:r w:rsidR="0028211A" w:rsidRPr="006F5A0F">
        <w:rPr>
          <w:rFonts w:eastAsia="Times New Roman" w:cs="Tahoma"/>
          <w:color w:val="1A3F6C"/>
          <w:sz w:val="32"/>
          <w:szCs w:val="32"/>
          <w:shd w:val="clear" w:color="auto" w:fill="FFFFFF"/>
        </w:rPr>
        <w:t>БЕСПЛАТНО</w:t>
      </w:r>
      <w:r w:rsidR="0028211A" w:rsidRPr="00410BDF">
        <w:rPr>
          <w:rFonts w:eastAsia="Times New Roman" w:cs="Tahoma"/>
          <w:color w:val="1A3F6C"/>
          <w:sz w:val="32"/>
          <w:szCs w:val="32"/>
          <w:shd w:val="clear" w:color="auto" w:fill="FFFFFF"/>
        </w:rPr>
        <w:t>)</w:t>
      </w:r>
    </w:p>
    <w:p w14:paraId="02D0FECC" w14:textId="36A3DE5D" w:rsidR="0028211A" w:rsidRDefault="0028211A" w:rsidP="0028211A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8211A">
        <w:rPr>
          <w:sz w:val="24"/>
          <w:szCs w:val="24"/>
        </w:rPr>
        <w:t>Регистрация до 5 пользователей</w:t>
      </w:r>
    </w:p>
    <w:p w14:paraId="58A344A7" w14:textId="59875146" w:rsidR="0028211A" w:rsidRPr="000F5EC8" w:rsidRDefault="0028211A" w:rsidP="0028211A">
      <w:pPr>
        <w:pStyle w:val="a3"/>
        <w:numPr>
          <w:ilvl w:val="0"/>
          <w:numId w:val="28"/>
        </w:numPr>
        <w:rPr>
          <w:sz w:val="24"/>
          <w:szCs w:val="24"/>
        </w:rPr>
      </w:pPr>
      <w:r w:rsidRPr="000F5EC8">
        <w:rPr>
          <w:sz w:val="24"/>
          <w:szCs w:val="24"/>
        </w:rPr>
        <w:t>П</w:t>
      </w:r>
      <w:r w:rsidR="00CF24D0">
        <w:rPr>
          <w:sz w:val="24"/>
          <w:szCs w:val="24"/>
        </w:rPr>
        <w:t>рием</w:t>
      </w:r>
      <w:r w:rsidRPr="000F5EC8">
        <w:rPr>
          <w:sz w:val="24"/>
          <w:szCs w:val="24"/>
        </w:rPr>
        <w:t xml:space="preserve"> электронных документов от контрагентов</w:t>
      </w:r>
    </w:p>
    <w:p w14:paraId="0A8DA7FE" w14:textId="77777777" w:rsidR="0028211A" w:rsidRDefault="0028211A" w:rsidP="0028211A">
      <w:pPr>
        <w:pStyle w:val="a3"/>
        <w:numPr>
          <w:ilvl w:val="0"/>
          <w:numId w:val="28"/>
        </w:numPr>
        <w:rPr>
          <w:sz w:val="24"/>
          <w:szCs w:val="24"/>
        </w:rPr>
      </w:pPr>
      <w:r w:rsidRPr="000F5EC8">
        <w:rPr>
          <w:sz w:val="24"/>
          <w:szCs w:val="24"/>
        </w:rPr>
        <w:t xml:space="preserve">Сверка НДС </w:t>
      </w:r>
      <w:r w:rsidRPr="000F71CD">
        <w:rPr>
          <w:sz w:val="24"/>
          <w:szCs w:val="24"/>
        </w:rPr>
        <w:t>(книги продаж) со всеми контрагентами</w:t>
      </w:r>
    </w:p>
    <w:p w14:paraId="6010DC6B" w14:textId="77777777" w:rsidR="00AE4F31" w:rsidRDefault="0028211A" w:rsidP="000D0803">
      <w:pPr>
        <w:pStyle w:val="a3"/>
        <w:numPr>
          <w:ilvl w:val="0"/>
          <w:numId w:val="28"/>
        </w:numPr>
        <w:rPr>
          <w:sz w:val="24"/>
          <w:szCs w:val="24"/>
        </w:rPr>
      </w:pPr>
      <w:r w:rsidRPr="00AE4F31">
        <w:rPr>
          <w:sz w:val="24"/>
          <w:szCs w:val="24"/>
        </w:rPr>
        <w:t xml:space="preserve">Создание и печать </w:t>
      </w:r>
      <w:r w:rsidR="00AE4F31" w:rsidRPr="00AE4F31">
        <w:rPr>
          <w:sz w:val="24"/>
          <w:szCs w:val="24"/>
        </w:rPr>
        <w:t>первичных документов</w:t>
      </w:r>
    </w:p>
    <w:p w14:paraId="47195165" w14:textId="69BDC50D" w:rsidR="00AE4F31" w:rsidRDefault="00AE4F31" w:rsidP="00AE4F31">
      <w:pPr>
        <w:pStyle w:val="a3"/>
        <w:numPr>
          <w:ilvl w:val="0"/>
          <w:numId w:val="28"/>
        </w:numPr>
        <w:rPr>
          <w:sz w:val="24"/>
          <w:szCs w:val="24"/>
        </w:rPr>
      </w:pPr>
      <w:r w:rsidRPr="00AE4F31">
        <w:rPr>
          <w:sz w:val="24"/>
          <w:szCs w:val="24"/>
        </w:rPr>
        <w:t>Создание и печать отчетов в ФНС, ПФР, ФСС, Росстат</w:t>
      </w:r>
    </w:p>
    <w:p w14:paraId="13C2D59C" w14:textId="73966C9E" w:rsidR="0028211A" w:rsidRPr="000F71CD" w:rsidRDefault="0028211A" w:rsidP="0028211A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8211A">
        <w:rPr>
          <w:sz w:val="24"/>
          <w:szCs w:val="24"/>
        </w:rPr>
        <w:t>1 Гб в защищенном облачном хранилище СБИС Диск</w:t>
      </w:r>
    </w:p>
    <w:p w14:paraId="283D2DAD" w14:textId="77777777" w:rsidR="0028211A" w:rsidRDefault="0028211A" w:rsidP="00410BDF">
      <w:pPr>
        <w:spacing w:before="120"/>
        <w:ind w:firstLine="567"/>
        <w:rPr>
          <w:rFonts w:eastAsia="Times New Roman" w:cs="Tahoma"/>
          <w:b/>
          <w:color w:val="1A3F6C"/>
          <w:sz w:val="32"/>
          <w:szCs w:val="32"/>
          <w:shd w:val="clear" w:color="auto" w:fill="FFFFFF"/>
        </w:rPr>
      </w:pPr>
    </w:p>
    <w:p w14:paraId="1A7FCEC9" w14:textId="3501FC6A" w:rsidR="0028211A" w:rsidRDefault="0028211A" w:rsidP="00410BDF">
      <w:pPr>
        <w:spacing w:before="120"/>
        <w:ind w:firstLine="567"/>
        <w:rPr>
          <w:rFonts w:eastAsia="Times New Roman" w:cs="Tahoma"/>
          <w:b/>
          <w:color w:val="1A3F6C"/>
          <w:sz w:val="32"/>
          <w:szCs w:val="32"/>
          <w:shd w:val="clear" w:color="auto" w:fill="FFFFFF"/>
        </w:rPr>
      </w:pPr>
      <w:r>
        <w:rPr>
          <w:rFonts w:eastAsia="Times New Roman" w:cs="Tahoma"/>
          <w:b/>
          <w:color w:val="1A3F6C"/>
          <w:sz w:val="32"/>
          <w:szCs w:val="32"/>
          <w:shd w:val="clear" w:color="auto" w:fill="FFFFFF"/>
        </w:rPr>
        <w:t>ОПИСАНИЕ ФУНКЦИОНАЛА И СТОИМОСТЬ в течение 1 года (руб.)</w:t>
      </w:r>
    </w:p>
    <w:p w14:paraId="599BE7AE" w14:textId="77777777" w:rsidR="00D85ACB" w:rsidRPr="00D85ACB" w:rsidRDefault="00D85ACB" w:rsidP="00410BDF">
      <w:pPr>
        <w:spacing w:before="120"/>
        <w:ind w:firstLine="567"/>
        <w:rPr>
          <w:color w:val="244061" w:themeColor="accent1" w:themeShade="80"/>
          <w:sz w:val="20"/>
          <w:szCs w:val="20"/>
        </w:rPr>
      </w:pPr>
    </w:p>
    <w:p w14:paraId="5E284787" w14:textId="68CDEE20" w:rsidR="0028211A" w:rsidRPr="0028211A" w:rsidRDefault="0028211A" w:rsidP="009E3DBA">
      <w:pPr>
        <w:spacing w:before="240" w:line="270" w:lineRule="atLeast"/>
        <w:ind w:firstLine="284"/>
        <w:textAlignment w:val="baseline"/>
        <w:rPr>
          <w:color w:val="244061" w:themeColor="accent1" w:themeShade="80"/>
          <w:sz w:val="32"/>
          <w:szCs w:val="32"/>
        </w:rPr>
      </w:pPr>
      <w:r w:rsidRPr="00D85ACB">
        <w:rPr>
          <w:b/>
          <w:color w:val="244061" w:themeColor="accent1" w:themeShade="80"/>
          <w:sz w:val="32"/>
          <w:szCs w:val="32"/>
        </w:rPr>
        <w:t>АККАУНТ СБИС</w:t>
      </w:r>
      <w:r>
        <w:rPr>
          <w:color w:val="244061" w:themeColor="accent1" w:themeShade="80"/>
          <w:sz w:val="32"/>
          <w:szCs w:val="32"/>
        </w:rPr>
        <w:t xml:space="preserve"> </w:t>
      </w:r>
      <w:r w:rsidRPr="00B51831">
        <w:rPr>
          <w:rFonts w:ascii="Tahoma" w:eastAsia="Times New Roman" w:hAnsi="Tahoma" w:cs="Tahoma"/>
          <w:color w:val="999999"/>
          <w:sz w:val="20"/>
          <w:szCs w:val="20"/>
          <w:lang w:eastAsia="ru-RU"/>
        </w:rPr>
        <w:t>Обязателен при подключении тарифа</w:t>
      </w:r>
      <w:r>
        <w:rPr>
          <w:rFonts w:ascii="Tahoma" w:eastAsia="Times New Roman" w:hAnsi="Tahoma" w:cs="Tahoma"/>
          <w:color w:val="999999"/>
          <w:sz w:val="20"/>
          <w:szCs w:val="20"/>
          <w:lang w:eastAsia="ru-RU"/>
        </w:rPr>
        <w:t xml:space="preserve">                         </w:t>
      </w:r>
      <w:r>
        <w:rPr>
          <w:color w:val="244061" w:themeColor="accent1" w:themeShade="80"/>
          <w:sz w:val="32"/>
          <w:szCs w:val="32"/>
        </w:rPr>
        <w:t>500</w:t>
      </w:r>
    </w:p>
    <w:p w14:paraId="27245AE5" w14:textId="0E845865" w:rsidR="0028211A" w:rsidRPr="00CF24D0" w:rsidRDefault="0028211A" w:rsidP="00CF24D0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8211A">
        <w:rPr>
          <w:sz w:val="24"/>
          <w:szCs w:val="24"/>
        </w:rPr>
        <w:t>Электронная подпись на носителе клиента</w:t>
      </w:r>
    </w:p>
    <w:p w14:paraId="22E7F084" w14:textId="5F856E0E" w:rsidR="00CF24D0" w:rsidRPr="00CF24D0" w:rsidRDefault="0028211A" w:rsidP="00CF24D0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Отправка электронных документов (10 исх. пакетов в квартал)</w:t>
      </w:r>
    </w:p>
    <w:p w14:paraId="3745D0DC" w14:textId="739F07F2" w:rsidR="00CF24D0" w:rsidRDefault="00CF24D0" w:rsidP="00CF24D0">
      <w:pPr>
        <w:pStyle w:val="a3"/>
        <w:numPr>
          <w:ilvl w:val="0"/>
          <w:numId w:val="28"/>
        </w:numPr>
        <w:rPr>
          <w:sz w:val="24"/>
          <w:szCs w:val="24"/>
        </w:rPr>
      </w:pPr>
      <w:r w:rsidRPr="00CF24D0">
        <w:rPr>
          <w:sz w:val="24"/>
          <w:szCs w:val="24"/>
        </w:rPr>
        <w:t>Каталог всех компаний РФ (</w:t>
      </w:r>
      <w:r w:rsidR="00AE4F31">
        <w:rPr>
          <w:sz w:val="24"/>
          <w:szCs w:val="24"/>
        </w:rPr>
        <w:t>реквизиты, ФИО директора, базовые данные</w:t>
      </w:r>
      <w:r w:rsidRPr="00CF24D0">
        <w:rPr>
          <w:sz w:val="24"/>
          <w:szCs w:val="24"/>
        </w:rPr>
        <w:t>)</w:t>
      </w:r>
    </w:p>
    <w:p w14:paraId="1CDBE6C1" w14:textId="1257D1BF" w:rsidR="00CF24D0" w:rsidRDefault="00CF24D0" w:rsidP="00CF24D0">
      <w:pPr>
        <w:pStyle w:val="a3"/>
        <w:numPr>
          <w:ilvl w:val="0"/>
          <w:numId w:val="28"/>
        </w:numPr>
        <w:rPr>
          <w:sz w:val="24"/>
          <w:szCs w:val="24"/>
        </w:rPr>
      </w:pPr>
      <w:r w:rsidRPr="00CF24D0">
        <w:rPr>
          <w:sz w:val="24"/>
          <w:szCs w:val="24"/>
        </w:rPr>
        <w:t xml:space="preserve">Обмен сообщениями и </w:t>
      </w:r>
      <w:proofErr w:type="spellStart"/>
      <w:r w:rsidRPr="00CF24D0">
        <w:rPr>
          <w:sz w:val="24"/>
          <w:szCs w:val="24"/>
        </w:rPr>
        <w:t>видеозвонки</w:t>
      </w:r>
      <w:proofErr w:type="spellEnd"/>
    </w:p>
    <w:p w14:paraId="336D16C9" w14:textId="1A53F82E" w:rsidR="00AE4F31" w:rsidRPr="00AE4F31" w:rsidRDefault="00AE4F31" w:rsidP="00AE4F31">
      <w:pPr>
        <w:pStyle w:val="a3"/>
        <w:numPr>
          <w:ilvl w:val="0"/>
          <w:numId w:val="28"/>
        </w:numPr>
        <w:rPr>
          <w:sz w:val="24"/>
          <w:szCs w:val="24"/>
        </w:rPr>
      </w:pPr>
      <w:r w:rsidRPr="00AE4F31">
        <w:rPr>
          <w:sz w:val="24"/>
          <w:szCs w:val="24"/>
        </w:rPr>
        <w:t>Мобильное приложение для </w:t>
      </w:r>
      <w:proofErr w:type="spellStart"/>
      <w:r w:rsidRPr="00AE4F31">
        <w:fldChar w:fldCharType="begin"/>
      </w:r>
      <w:r>
        <w:instrText xml:space="preserve"> HYPERLINK "https://itunes.apple.com/ru/app/sbis/id1156518720" \t "_blank" </w:instrText>
      </w:r>
      <w:r w:rsidRPr="00AE4F31">
        <w:fldChar w:fldCharType="separate"/>
      </w:r>
      <w:r w:rsidRPr="00AE4F31">
        <w:rPr>
          <w:sz w:val="24"/>
          <w:szCs w:val="24"/>
        </w:rPr>
        <w:t>iOS</w:t>
      </w:r>
      <w:proofErr w:type="spellEnd"/>
      <w:r w:rsidRPr="00AE4F31">
        <w:rPr>
          <w:sz w:val="24"/>
          <w:szCs w:val="24"/>
        </w:rPr>
        <w:fldChar w:fldCharType="end"/>
      </w:r>
      <w:r w:rsidRPr="00AE4F31">
        <w:rPr>
          <w:sz w:val="24"/>
          <w:szCs w:val="24"/>
        </w:rPr>
        <w:t> и </w:t>
      </w:r>
      <w:proofErr w:type="spellStart"/>
      <w:r w:rsidRPr="00AE4F31">
        <w:fldChar w:fldCharType="begin"/>
      </w:r>
      <w:r>
        <w:instrText xml:space="preserve"> HYPERLINK "https://play.google.com/store/apps/details?id=ru.tensor.sbis.droid" \t "_blank" </w:instrText>
      </w:r>
      <w:r w:rsidRPr="00AE4F31">
        <w:fldChar w:fldCharType="separate"/>
      </w:r>
      <w:r w:rsidRPr="00AE4F31">
        <w:rPr>
          <w:sz w:val="24"/>
          <w:szCs w:val="24"/>
        </w:rPr>
        <w:t>Android</w:t>
      </w:r>
      <w:proofErr w:type="spellEnd"/>
      <w:r w:rsidRPr="00AE4F31">
        <w:rPr>
          <w:sz w:val="24"/>
          <w:szCs w:val="24"/>
        </w:rPr>
        <w:fldChar w:fldCharType="end"/>
      </w:r>
    </w:p>
    <w:p w14:paraId="3F352594" w14:textId="4BF9A10C" w:rsidR="0028211A" w:rsidRDefault="0028211A" w:rsidP="0028211A">
      <w:pPr>
        <w:pStyle w:val="a3"/>
        <w:numPr>
          <w:ilvl w:val="0"/>
          <w:numId w:val="28"/>
        </w:numPr>
        <w:rPr>
          <w:sz w:val="24"/>
          <w:szCs w:val="24"/>
        </w:rPr>
      </w:pPr>
      <w:r w:rsidRPr="0028211A">
        <w:rPr>
          <w:sz w:val="24"/>
          <w:szCs w:val="24"/>
        </w:rPr>
        <w:t>2 Гб в защищенном облачном хранилище СБИС Диск</w:t>
      </w:r>
    </w:p>
    <w:p w14:paraId="42A419D5" w14:textId="77777777" w:rsidR="0028211A" w:rsidRDefault="0028211A" w:rsidP="0028211A">
      <w:pPr>
        <w:rPr>
          <w:sz w:val="24"/>
          <w:szCs w:val="24"/>
        </w:rPr>
      </w:pPr>
    </w:p>
    <w:p w14:paraId="37F9B1A7" w14:textId="423BBF1B" w:rsidR="0028211A" w:rsidRPr="00D85ACB" w:rsidRDefault="0028211A" w:rsidP="0028211A">
      <w:pPr>
        <w:spacing w:before="120"/>
        <w:ind w:firstLine="318"/>
        <w:rPr>
          <w:rFonts w:eastAsia="Times New Roman" w:cs="Tahoma"/>
          <w:b/>
          <w:color w:val="1A3F6C"/>
          <w:sz w:val="32"/>
          <w:szCs w:val="32"/>
          <w:shd w:val="clear" w:color="auto" w:fill="FFFFFF"/>
        </w:rPr>
      </w:pPr>
      <w:r w:rsidRPr="00D85ACB">
        <w:rPr>
          <w:rFonts w:eastAsia="Times New Roman" w:cs="Tahoma"/>
          <w:b/>
          <w:color w:val="1A3F6C"/>
          <w:sz w:val="32"/>
          <w:szCs w:val="32"/>
          <w:shd w:val="clear" w:color="auto" w:fill="FFFFFF"/>
        </w:rPr>
        <w:t xml:space="preserve">ОТЧЕТНОСТЬ </w:t>
      </w:r>
      <w:r w:rsidR="009E3DBA" w:rsidRPr="00D85ACB">
        <w:rPr>
          <w:rFonts w:eastAsia="Times New Roman" w:cs="Tahoma"/>
          <w:b/>
          <w:color w:val="1A3F6C"/>
          <w:sz w:val="32"/>
          <w:szCs w:val="32"/>
          <w:shd w:val="clear" w:color="auto" w:fill="FFFFFF"/>
        </w:rPr>
        <w:t xml:space="preserve">- </w:t>
      </w:r>
      <w:r w:rsidRPr="00D85ACB">
        <w:rPr>
          <w:rFonts w:eastAsia="Times New Roman" w:cs="Tahoma"/>
          <w:b/>
          <w:color w:val="1A3F6C"/>
          <w:sz w:val="32"/>
          <w:szCs w:val="32"/>
          <w:shd w:val="clear" w:color="auto" w:fill="FFFFFF"/>
        </w:rPr>
        <w:t>Тариф «Легкий»</w:t>
      </w:r>
    </w:p>
    <w:p w14:paraId="012130F5" w14:textId="178C321D" w:rsidR="0028211A" w:rsidRDefault="00CC5FC3" w:rsidP="0028211A">
      <w:pPr>
        <w:spacing w:before="120"/>
        <w:rPr>
          <w:color w:val="244061" w:themeColor="accent1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86B3748" wp14:editId="4434C090">
            <wp:extent cx="32956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FDFF2" w14:textId="77777777" w:rsidR="0028211A" w:rsidRPr="00B51831" w:rsidRDefault="0028211A" w:rsidP="0028211A">
      <w:pPr>
        <w:pStyle w:val="a3"/>
        <w:numPr>
          <w:ilvl w:val="0"/>
          <w:numId w:val="28"/>
        </w:numPr>
        <w:spacing w:after="30"/>
        <w:textAlignment w:val="baseline"/>
        <w:rPr>
          <w:sz w:val="24"/>
          <w:szCs w:val="24"/>
        </w:rPr>
      </w:pPr>
      <w:r w:rsidRPr="00B51831">
        <w:rPr>
          <w:sz w:val="24"/>
          <w:szCs w:val="24"/>
        </w:rPr>
        <w:t>Отчетность в 1 ФНС, 1 ПФ, ФСС по 1 компании</w:t>
      </w:r>
    </w:p>
    <w:p w14:paraId="061F48EB" w14:textId="77777777" w:rsidR="0028211A" w:rsidRPr="00B51831" w:rsidRDefault="0028211A" w:rsidP="0028211A">
      <w:pPr>
        <w:pStyle w:val="a3"/>
        <w:numPr>
          <w:ilvl w:val="0"/>
          <w:numId w:val="28"/>
        </w:numPr>
        <w:spacing w:after="30"/>
        <w:textAlignment w:val="baseline"/>
        <w:rPr>
          <w:sz w:val="24"/>
          <w:szCs w:val="24"/>
        </w:rPr>
      </w:pPr>
      <w:r w:rsidRPr="00B51831">
        <w:rPr>
          <w:sz w:val="24"/>
          <w:szCs w:val="24"/>
        </w:rPr>
        <w:t>Электронные больничные и реестры прямых выплат</w:t>
      </w:r>
    </w:p>
    <w:p w14:paraId="793D2414" w14:textId="77777777" w:rsidR="0028211A" w:rsidRPr="00B51831" w:rsidRDefault="0028211A" w:rsidP="0028211A">
      <w:pPr>
        <w:pStyle w:val="a3"/>
        <w:numPr>
          <w:ilvl w:val="0"/>
          <w:numId w:val="28"/>
        </w:numPr>
        <w:spacing w:after="30"/>
        <w:textAlignment w:val="baseline"/>
        <w:rPr>
          <w:sz w:val="24"/>
          <w:szCs w:val="24"/>
        </w:rPr>
      </w:pPr>
      <w:r w:rsidRPr="00B51831">
        <w:rPr>
          <w:sz w:val="24"/>
          <w:szCs w:val="24"/>
        </w:rPr>
        <w:t>Электронные трудовые книжки</w:t>
      </w:r>
    </w:p>
    <w:p w14:paraId="399E02C2" w14:textId="77777777" w:rsidR="0028211A" w:rsidRPr="00B51831" w:rsidRDefault="0028211A" w:rsidP="0028211A">
      <w:pPr>
        <w:pStyle w:val="a3"/>
        <w:numPr>
          <w:ilvl w:val="0"/>
          <w:numId w:val="28"/>
        </w:numPr>
        <w:spacing w:after="30"/>
        <w:textAlignment w:val="baseline"/>
        <w:rPr>
          <w:sz w:val="24"/>
          <w:szCs w:val="24"/>
        </w:rPr>
      </w:pPr>
      <w:r w:rsidRPr="00B51831">
        <w:rPr>
          <w:sz w:val="24"/>
          <w:szCs w:val="24"/>
        </w:rPr>
        <w:t>Электронная подпись (на носителе клиента)</w:t>
      </w:r>
    </w:p>
    <w:p w14:paraId="7DDCB11A" w14:textId="77777777" w:rsidR="0028211A" w:rsidRPr="00B51831" w:rsidRDefault="0028211A" w:rsidP="0028211A">
      <w:pPr>
        <w:pStyle w:val="a3"/>
        <w:numPr>
          <w:ilvl w:val="0"/>
          <w:numId w:val="28"/>
        </w:numPr>
        <w:spacing w:after="30"/>
        <w:textAlignment w:val="baseline"/>
        <w:rPr>
          <w:sz w:val="24"/>
          <w:szCs w:val="24"/>
        </w:rPr>
      </w:pPr>
      <w:r w:rsidRPr="00B51831">
        <w:rPr>
          <w:sz w:val="24"/>
          <w:szCs w:val="24"/>
        </w:rPr>
        <w:t>Персональный календарь бухгалтера</w:t>
      </w:r>
    </w:p>
    <w:p w14:paraId="1683307A" w14:textId="77777777" w:rsidR="0028211A" w:rsidRPr="00B51831" w:rsidRDefault="0028211A" w:rsidP="0028211A">
      <w:pPr>
        <w:pStyle w:val="a3"/>
        <w:numPr>
          <w:ilvl w:val="0"/>
          <w:numId w:val="28"/>
        </w:numPr>
        <w:spacing w:after="30"/>
        <w:textAlignment w:val="baseline"/>
        <w:rPr>
          <w:sz w:val="24"/>
          <w:szCs w:val="24"/>
        </w:rPr>
      </w:pPr>
      <w:r w:rsidRPr="00B51831">
        <w:rPr>
          <w:sz w:val="24"/>
          <w:szCs w:val="24"/>
        </w:rPr>
        <w:t>Помощник по заполнению отчетов</w:t>
      </w:r>
    </w:p>
    <w:p w14:paraId="41E77FE1" w14:textId="77777777" w:rsidR="0028211A" w:rsidRDefault="0028211A" w:rsidP="0028211A">
      <w:pPr>
        <w:pStyle w:val="a3"/>
        <w:numPr>
          <w:ilvl w:val="0"/>
          <w:numId w:val="28"/>
        </w:numPr>
        <w:spacing w:after="30"/>
        <w:textAlignment w:val="baseline"/>
        <w:rPr>
          <w:sz w:val="24"/>
          <w:szCs w:val="24"/>
        </w:rPr>
      </w:pPr>
      <w:r w:rsidRPr="00B51831">
        <w:rPr>
          <w:sz w:val="24"/>
          <w:szCs w:val="24"/>
        </w:rPr>
        <w:t>Уведомления о требованиях, письмах от госорганов, результатах сдачи отчетности</w:t>
      </w:r>
    </w:p>
    <w:p w14:paraId="6921A01F" w14:textId="33E41C70" w:rsidR="0028211A" w:rsidRDefault="0028211A" w:rsidP="0028211A">
      <w:pPr>
        <w:pStyle w:val="a3"/>
        <w:numPr>
          <w:ilvl w:val="0"/>
          <w:numId w:val="28"/>
        </w:numPr>
        <w:spacing w:after="30"/>
        <w:textAlignment w:val="baseline"/>
        <w:rPr>
          <w:sz w:val="24"/>
          <w:szCs w:val="24"/>
        </w:rPr>
      </w:pPr>
      <w:r w:rsidRPr="00B51831">
        <w:rPr>
          <w:sz w:val="24"/>
          <w:szCs w:val="24"/>
        </w:rPr>
        <w:t>Локальная прог</w:t>
      </w:r>
      <w:r w:rsidR="00255669">
        <w:rPr>
          <w:sz w:val="24"/>
          <w:szCs w:val="24"/>
        </w:rPr>
        <w:t>рамма и ОНЛАЙН версия</w:t>
      </w:r>
    </w:p>
    <w:p w14:paraId="4A08A6BE" w14:textId="77777777" w:rsidR="0028211A" w:rsidRPr="00B51831" w:rsidRDefault="0028211A" w:rsidP="0028211A">
      <w:pPr>
        <w:pStyle w:val="a3"/>
        <w:numPr>
          <w:ilvl w:val="0"/>
          <w:numId w:val="28"/>
        </w:numPr>
        <w:spacing w:after="30"/>
        <w:textAlignment w:val="baseline"/>
        <w:rPr>
          <w:sz w:val="24"/>
          <w:szCs w:val="24"/>
        </w:rPr>
      </w:pPr>
      <w:r w:rsidRPr="00D1602E">
        <w:rPr>
          <w:sz w:val="24"/>
          <w:szCs w:val="24"/>
        </w:rPr>
        <w:t>Доп. направление сдачи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28211A">
        <w:rPr>
          <w:color w:val="365F91" w:themeColor="accent1" w:themeShade="BF"/>
          <w:sz w:val="24"/>
          <w:szCs w:val="24"/>
        </w:rPr>
        <w:t>1000</w:t>
      </w:r>
    </w:p>
    <w:p w14:paraId="48F1ACED" w14:textId="04BBA158" w:rsidR="0028211A" w:rsidRDefault="0028211A" w:rsidP="0028211A">
      <w:pPr>
        <w:spacing w:before="120"/>
        <w:rPr>
          <w:color w:val="244061" w:themeColor="accent1" w:themeShade="80"/>
          <w:sz w:val="32"/>
          <w:szCs w:val="32"/>
        </w:rPr>
      </w:pPr>
    </w:p>
    <w:p w14:paraId="2264CD90" w14:textId="77777777" w:rsidR="00AE4F31" w:rsidRDefault="00AE4F31" w:rsidP="0028211A">
      <w:pPr>
        <w:spacing w:before="120"/>
        <w:ind w:firstLine="459"/>
        <w:rPr>
          <w:b/>
          <w:color w:val="244061" w:themeColor="accent1" w:themeShade="80"/>
          <w:sz w:val="32"/>
          <w:szCs w:val="32"/>
        </w:rPr>
      </w:pPr>
    </w:p>
    <w:p w14:paraId="7A83DB22" w14:textId="73BB99EA" w:rsidR="0028211A" w:rsidRPr="00D85ACB" w:rsidRDefault="0028211A" w:rsidP="0028211A">
      <w:pPr>
        <w:spacing w:before="120"/>
        <w:ind w:firstLine="459"/>
        <w:rPr>
          <w:b/>
          <w:color w:val="244061" w:themeColor="accent1" w:themeShade="80"/>
          <w:sz w:val="32"/>
          <w:szCs w:val="32"/>
        </w:rPr>
      </w:pPr>
      <w:r w:rsidRPr="00D85ACB">
        <w:rPr>
          <w:b/>
          <w:color w:val="244061" w:themeColor="accent1" w:themeShade="80"/>
          <w:sz w:val="32"/>
          <w:szCs w:val="32"/>
        </w:rPr>
        <w:lastRenderedPageBreak/>
        <w:t xml:space="preserve">ОТЧЕТНОСТЬ </w:t>
      </w:r>
      <w:r w:rsidR="009E3DBA" w:rsidRPr="00D85ACB">
        <w:rPr>
          <w:b/>
          <w:color w:val="244061" w:themeColor="accent1" w:themeShade="80"/>
          <w:sz w:val="32"/>
          <w:szCs w:val="32"/>
        </w:rPr>
        <w:t>- Тариф «Базовый»</w:t>
      </w:r>
    </w:p>
    <w:p w14:paraId="2F7A9BCB" w14:textId="4A342CD2" w:rsidR="0028211A" w:rsidRPr="00A62D80" w:rsidRDefault="00CC5FC3" w:rsidP="0028211A">
      <w:pPr>
        <w:spacing w:before="120" w:after="0"/>
        <w:rPr>
          <w:color w:val="244061" w:themeColor="accent1" w:themeShade="80"/>
          <w:sz w:val="32"/>
          <w:szCs w:val="32"/>
        </w:rPr>
      </w:pPr>
      <w:r>
        <w:t xml:space="preserve">       </w:t>
      </w:r>
      <w:r w:rsidR="0028211A">
        <w:t xml:space="preserve">   </w:t>
      </w:r>
      <w:r>
        <w:rPr>
          <w:noProof/>
          <w:lang w:eastAsia="ru-RU"/>
        </w:rPr>
        <w:drawing>
          <wp:inline distT="0" distB="0" distL="0" distR="0" wp14:anchorId="1EA8A8C8" wp14:editId="475FB4A8">
            <wp:extent cx="30861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11A">
        <w:t xml:space="preserve">            </w:t>
      </w:r>
    </w:p>
    <w:p w14:paraId="0DB778B7" w14:textId="3F7A6D04" w:rsidR="0028211A" w:rsidRPr="00B51831" w:rsidRDefault="0028211A" w:rsidP="00255669">
      <w:pPr>
        <w:pStyle w:val="a3"/>
        <w:spacing w:line="360" w:lineRule="auto"/>
        <w:ind w:left="360"/>
        <w:rPr>
          <w:sz w:val="24"/>
          <w:szCs w:val="24"/>
        </w:rPr>
      </w:pPr>
      <w:r>
        <w:t xml:space="preserve"> </w:t>
      </w:r>
      <w:r w:rsidR="00255669">
        <w:rPr>
          <w:noProof/>
          <w:lang w:eastAsia="ru-RU"/>
        </w:rPr>
        <w:drawing>
          <wp:inline distT="0" distB="0" distL="0" distR="0" wp14:anchorId="56B4F79C" wp14:editId="48FA1903">
            <wp:extent cx="3114675" cy="285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C046" w14:textId="77777777" w:rsidR="0028211A" w:rsidRPr="00B51831" w:rsidRDefault="0028211A" w:rsidP="0028211A">
      <w:pPr>
        <w:pStyle w:val="a3"/>
        <w:numPr>
          <w:ilvl w:val="0"/>
          <w:numId w:val="28"/>
        </w:numPr>
        <w:rPr>
          <w:sz w:val="24"/>
          <w:szCs w:val="24"/>
          <w:u w:val="single"/>
        </w:rPr>
      </w:pPr>
      <w:r w:rsidRPr="00B51831">
        <w:rPr>
          <w:sz w:val="24"/>
          <w:szCs w:val="24"/>
          <w:u w:val="single"/>
        </w:rPr>
        <w:t>Все возможности тарифа Отчетность Легкий</w:t>
      </w:r>
    </w:p>
    <w:p w14:paraId="2F431552" w14:textId="7214AF5A" w:rsidR="0028211A" w:rsidRDefault="0028211A" w:rsidP="0028211A">
      <w:pPr>
        <w:pStyle w:val="a3"/>
        <w:numPr>
          <w:ilvl w:val="0"/>
          <w:numId w:val="28"/>
        </w:numPr>
        <w:rPr>
          <w:sz w:val="24"/>
          <w:szCs w:val="24"/>
        </w:rPr>
      </w:pPr>
      <w:r w:rsidRPr="00542C86">
        <w:rPr>
          <w:sz w:val="24"/>
          <w:szCs w:val="24"/>
        </w:rPr>
        <w:t xml:space="preserve">Сдача отчетности в 1 ФНС, 1 ПФ, </w:t>
      </w:r>
      <w:r w:rsidR="00255669">
        <w:rPr>
          <w:sz w:val="24"/>
          <w:szCs w:val="24"/>
        </w:rPr>
        <w:t xml:space="preserve">ФСС, </w:t>
      </w:r>
      <w:r w:rsidR="00255669" w:rsidRPr="00542C86">
        <w:rPr>
          <w:sz w:val="24"/>
          <w:szCs w:val="24"/>
        </w:rPr>
        <w:t xml:space="preserve">1 Росстат </w:t>
      </w:r>
      <w:r w:rsidRPr="00542C86">
        <w:rPr>
          <w:sz w:val="24"/>
          <w:szCs w:val="24"/>
        </w:rPr>
        <w:t>по 1 компании</w:t>
      </w:r>
    </w:p>
    <w:p w14:paraId="7C0401E4" w14:textId="4AF738AE" w:rsidR="0028211A" w:rsidRDefault="00255669" w:rsidP="0028211A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Автоматическая с</w:t>
      </w:r>
      <w:r w:rsidR="0028211A" w:rsidRPr="00542C86">
        <w:rPr>
          <w:sz w:val="24"/>
          <w:szCs w:val="24"/>
        </w:rPr>
        <w:t>верка расчетов с бюджетом</w:t>
      </w:r>
      <w:r w:rsidR="0028211A">
        <w:rPr>
          <w:sz w:val="24"/>
          <w:szCs w:val="24"/>
        </w:rPr>
        <w:t xml:space="preserve"> </w:t>
      </w:r>
      <w:r w:rsidR="0028211A" w:rsidRPr="00B51831">
        <w:rPr>
          <w:sz w:val="24"/>
          <w:szCs w:val="24"/>
        </w:rPr>
        <w:t>(ФНС, ПФ)</w:t>
      </w:r>
    </w:p>
    <w:p w14:paraId="29843DBC" w14:textId="0AA716AA" w:rsidR="00255669" w:rsidRPr="00255669" w:rsidRDefault="00255669" w:rsidP="00255669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542C86">
        <w:rPr>
          <w:sz w:val="24"/>
          <w:szCs w:val="24"/>
        </w:rPr>
        <w:t>амеральная проверка отчетности</w:t>
      </w:r>
      <w:r>
        <w:rPr>
          <w:sz w:val="24"/>
          <w:szCs w:val="24"/>
        </w:rPr>
        <w:t xml:space="preserve"> </w:t>
      </w:r>
    </w:p>
    <w:p w14:paraId="431D1F47" w14:textId="4F45BA56" w:rsidR="00255669" w:rsidRPr="00542C86" w:rsidRDefault="00255669" w:rsidP="0028211A">
      <w:pPr>
        <w:pStyle w:val="a3"/>
        <w:numPr>
          <w:ilvl w:val="0"/>
          <w:numId w:val="28"/>
        </w:numPr>
        <w:rPr>
          <w:sz w:val="24"/>
          <w:szCs w:val="24"/>
        </w:rPr>
      </w:pPr>
      <w:r w:rsidRPr="000F71CD">
        <w:rPr>
          <w:sz w:val="24"/>
          <w:szCs w:val="24"/>
        </w:rPr>
        <w:t>Сверка НДС (книги покупок/продаж) с контрагентами</w:t>
      </w:r>
    </w:p>
    <w:p w14:paraId="0B413197" w14:textId="77777777" w:rsidR="0028211A" w:rsidRDefault="0028211A" w:rsidP="0028211A">
      <w:pPr>
        <w:pStyle w:val="a3"/>
        <w:numPr>
          <w:ilvl w:val="0"/>
          <w:numId w:val="28"/>
        </w:numPr>
        <w:rPr>
          <w:sz w:val="24"/>
          <w:szCs w:val="24"/>
        </w:rPr>
      </w:pPr>
      <w:r w:rsidRPr="00CD23D9">
        <w:rPr>
          <w:sz w:val="24"/>
          <w:szCs w:val="24"/>
        </w:rPr>
        <w:t>Выписки из ЕГРЮЛ и ЕГРИП (не ограничено)</w:t>
      </w:r>
    </w:p>
    <w:p w14:paraId="5F18200E" w14:textId="77777777" w:rsidR="0028211A" w:rsidRPr="0028211A" w:rsidRDefault="0028211A" w:rsidP="0028211A">
      <w:pPr>
        <w:pStyle w:val="a3"/>
        <w:numPr>
          <w:ilvl w:val="0"/>
          <w:numId w:val="28"/>
        </w:numPr>
        <w:spacing w:after="30"/>
        <w:textAlignment w:val="baseline"/>
        <w:rPr>
          <w:color w:val="365F91" w:themeColor="accent1" w:themeShade="BF"/>
          <w:sz w:val="24"/>
          <w:szCs w:val="24"/>
        </w:rPr>
      </w:pPr>
      <w:r w:rsidRPr="00D1602E">
        <w:rPr>
          <w:sz w:val="24"/>
          <w:szCs w:val="24"/>
        </w:rPr>
        <w:t>Доп. направление сдачи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28211A">
        <w:rPr>
          <w:color w:val="365F91" w:themeColor="accent1" w:themeShade="BF"/>
          <w:sz w:val="24"/>
          <w:szCs w:val="24"/>
        </w:rPr>
        <w:t>350</w:t>
      </w:r>
    </w:p>
    <w:p w14:paraId="5ED114EB" w14:textId="77777777" w:rsidR="0028211A" w:rsidRPr="0028211A" w:rsidRDefault="0028211A" w:rsidP="0028211A">
      <w:pPr>
        <w:rPr>
          <w:sz w:val="24"/>
          <w:szCs w:val="24"/>
        </w:rPr>
      </w:pPr>
    </w:p>
    <w:p w14:paraId="1C03DAD3" w14:textId="77777777" w:rsidR="0028211A" w:rsidRDefault="0028211A" w:rsidP="00410BDF">
      <w:pPr>
        <w:spacing w:before="120"/>
        <w:ind w:firstLine="567"/>
        <w:rPr>
          <w:color w:val="244061" w:themeColor="accent1" w:themeShade="80"/>
          <w:sz w:val="32"/>
          <w:szCs w:val="32"/>
        </w:rPr>
      </w:pPr>
    </w:p>
    <w:p w14:paraId="43926CA9" w14:textId="7B7A2492" w:rsidR="006D3600" w:rsidRPr="00D85ACB" w:rsidRDefault="006D3600" w:rsidP="00410BDF">
      <w:pPr>
        <w:spacing w:before="120"/>
        <w:ind w:firstLine="567"/>
        <w:rPr>
          <w:b/>
          <w:color w:val="244061" w:themeColor="accent1" w:themeShade="80"/>
          <w:sz w:val="32"/>
          <w:szCs w:val="32"/>
        </w:rPr>
      </w:pPr>
      <w:r w:rsidRPr="00D85ACB">
        <w:rPr>
          <w:b/>
          <w:color w:val="244061" w:themeColor="accent1" w:themeShade="80"/>
          <w:sz w:val="32"/>
          <w:szCs w:val="32"/>
        </w:rPr>
        <w:t xml:space="preserve">ОТЧЕТНОСТЬ </w:t>
      </w:r>
      <w:r w:rsidR="009E3DBA" w:rsidRPr="00D85ACB">
        <w:rPr>
          <w:b/>
          <w:color w:val="244061" w:themeColor="accent1" w:themeShade="80"/>
          <w:sz w:val="32"/>
          <w:szCs w:val="32"/>
        </w:rPr>
        <w:t xml:space="preserve">- </w:t>
      </w:r>
      <w:r w:rsidRPr="00D85ACB">
        <w:rPr>
          <w:b/>
          <w:color w:val="244061" w:themeColor="accent1" w:themeShade="80"/>
          <w:sz w:val="32"/>
          <w:szCs w:val="32"/>
        </w:rPr>
        <w:t>Тариф «Корпоративный»</w:t>
      </w:r>
    </w:p>
    <w:p w14:paraId="358B5AC3" w14:textId="76CD0648" w:rsidR="006D3600" w:rsidRDefault="00D85ACB" w:rsidP="00D85ACB">
      <w:pPr>
        <w:spacing w:after="0"/>
        <w:jc w:val="both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                 </w:t>
      </w:r>
      <w:r w:rsidR="006D3600" w:rsidRPr="006D3600">
        <w:rPr>
          <w:sz w:val="24"/>
          <w:szCs w:val="24"/>
        </w:rPr>
        <w:t>Количество компаний</w:t>
      </w:r>
      <w:r w:rsidR="006D3600">
        <w:rPr>
          <w:color w:val="244061" w:themeColor="accent1" w:themeShade="80"/>
          <w:sz w:val="32"/>
          <w:szCs w:val="32"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7282929F" wp14:editId="687F4D80">
            <wp:simplePos x="0" y="0"/>
            <wp:positionH relativeFrom="column">
              <wp:posOffset>2449830</wp:posOffset>
            </wp:positionH>
            <wp:positionV relativeFrom="paragraph">
              <wp:posOffset>1270</wp:posOffset>
            </wp:positionV>
            <wp:extent cx="328612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537" y="21192"/>
                <wp:lineTo x="2153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346C4" w14:textId="3276EFBE" w:rsidR="00C8246B" w:rsidRPr="00C8246B" w:rsidRDefault="00C8246B" w:rsidP="00D85ACB">
      <w:pPr>
        <w:pStyle w:val="a3"/>
        <w:spacing w:before="120"/>
        <w:jc w:val="both"/>
        <w:rPr>
          <w:sz w:val="24"/>
          <w:szCs w:val="24"/>
        </w:rPr>
      </w:pPr>
      <w:r w:rsidRPr="00C8246B">
        <w:rPr>
          <w:sz w:val="24"/>
          <w:szCs w:val="24"/>
        </w:rPr>
        <w:t xml:space="preserve">                   </w:t>
      </w:r>
      <w:r w:rsidR="00D85ACB">
        <w:rPr>
          <w:sz w:val="24"/>
          <w:szCs w:val="24"/>
        </w:rPr>
        <w:t xml:space="preserve">        </w:t>
      </w:r>
      <w:r w:rsidRPr="00C8246B">
        <w:rPr>
          <w:sz w:val="24"/>
          <w:szCs w:val="24"/>
        </w:rPr>
        <w:t xml:space="preserve">      Стоим</w:t>
      </w:r>
      <w:r>
        <w:rPr>
          <w:sz w:val="24"/>
          <w:szCs w:val="24"/>
        </w:rPr>
        <w:t>о</w:t>
      </w:r>
      <w:r w:rsidRPr="00C8246B">
        <w:rPr>
          <w:sz w:val="24"/>
          <w:szCs w:val="24"/>
        </w:rPr>
        <w:t>сть</w:t>
      </w:r>
    </w:p>
    <w:p w14:paraId="0CE682AA" w14:textId="77777777" w:rsidR="00C8246B" w:rsidRDefault="00C8246B" w:rsidP="00C8246B">
      <w:pPr>
        <w:pStyle w:val="a3"/>
        <w:spacing w:before="120"/>
        <w:rPr>
          <w:sz w:val="24"/>
          <w:szCs w:val="24"/>
          <w:u w:val="single"/>
        </w:rPr>
      </w:pPr>
    </w:p>
    <w:p w14:paraId="3E25B039" w14:textId="021F02F7" w:rsidR="006D3600" w:rsidRDefault="006D3600" w:rsidP="006D3600">
      <w:pPr>
        <w:pStyle w:val="a3"/>
        <w:numPr>
          <w:ilvl w:val="0"/>
          <w:numId w:val="37"/>
        </w:numPr>
        <w:spacing w:before="120"/>
        <w:rPr>
          <w:sz w:val="24"/>
          <w:szCs w:val="24"/>
          <w:u w:val="single"/>
        </w:rPr>
      </w:pPr>
      <w:r w:rsidRPr="006D3600">
        <w:rPr>
          <w:sz w:val="24"/>
          <w:szCs w:val="24"/>
          <w:u w:val="single"/>
        </w:rPr>
        <w:t>Все возможности тарифа Отчетность Базовый</w:t>
      </w:r>
    </w:p>
    <w:p w14:paraId="117D71C1" w14:textId="2DB33014" w:rsidR="006D3600" w:rsidRDefault="006D3600" w:rsidP="006D3600">
      <w:pPr>
        <w:pStyle w:val="a3"/>
        <w:numPr>
          <w:ilvl w:val="0"/>
          <w:numId w:val="28"/>
        </w:numPr>
        <w:spacing w:after="0" w:line="240" w:lineRule="auto"/>
        <w:ind w:left="709"/>
        <w:rPr>
          <w:sz w:val="24"/>
          <w:szCs w:val="24"/>
        </w:rPr>
      </w:pPr>
      <w:r w:rsidRPr="006D3600">
        <w:rPr>
          <w:sz w:val="24"/>
          <w:szCs w:val="24"/>
        </w:rPr>
        <w:t>Пакетное расширение компаний</w:t>
      </w:r>
    </w:p>
    <w:p w14:paraId="102EC06B" w14:textId="210E713E" w:rsidR="00AE4F31" w:rsidRDefault="00AE4F31" w:rsidP="00AE4F31">
      <w:pPr>
        <w:pStyle w:val="a3"/>
        <w:numPr>
          <w:ilvl w:val="0"/>
          <w:numId w:val="28"/>
        </w:numPr>
        <w:spacing w:after="0" w:line="240" w:lineRule="auto"/>
        <w:ind w:left="709"/>
        <w:rPr>
          <w:sz w:val="24"/>
          <w:szCs w:val="24"/>
        </w:rPr>
      </w:pPr>
      <w:r w:rsidRPr="00AE4F31">
        <w:rPr>
          <w:sz w:val="24"/>
          <w:szCs w:val="24"/>
        </w:rPr>
        <w:t>Отчет «Сдано/не сдано»</w:t>
      </w:r>
    </w:p>
    <w:p w14:paraId="0C286772" w14:textId="6ADF9F90" w:rsidR="00AE4F31" w:rsidRPr="00AE4F31" w:rsidRDefault="00AE4F31" w:rsidP="00AE4F31">
      <w:pPr>
        <w:pStyle w:val="a3"/>
        <w:numPr>
          <w:ilvl w:val="0"/>
          <w:numId w:val="28"/>
        </w:numPr>
        <w:spacing w:after="0" w:line="240" w:lineRule="auto"/>
        <w:ind w:left="709"/>
        <w:rPr>
          <w:sz w:val="24"/>
          <w:szCs w:val="24"/>
        </w:rPr>
      </w:pPr>
      <w:r w:rsidRPr="00AE4F31">
        <w:rPr>
          <w:sz w:val="24"/>
          <w:szCs w:val="24"/>
        </w:rPr>
        <w:t>Единый реестр требований</w:t>
      </w:r>
    </w:p>
    <w:p w14:paraId="1481C099" w14:textId="77777777" w:rsidR="006D3600" w:rsidRPr="006D3600" w:rsidRDefault="006D3600" w:rsidP="006D3600">
      <w:pPr>
        <w:pStyle w:val="a3"/>
        <w:numPr>
          <w:ilvl w:val="0"/>
          <w:numId w:val="28"/>
        </w:numPr>
        <w:spacing w:after="0" w:line="240" w:lineRule="auto"/>
        <w:ind w:left="709"/>
        <w:rPr>
          <w:sz w:val="24"/>
          <w:szCs w:val="24"/>
        </w:rPr>
      </w:pPr>
      <w:r w:rsidRPr="006D3600">
        <w:rPr>
          <w:sz w:val="24"/>
          <w:szCs w:val="24"/>
        </w:rPr>
        <w:t>Система разграничения прав пользователей</w:t>
      </w:r>
    </w:p>
    <w:p w14:paraId="7AC3967E" w14:textId="081ECB82" w:rsidR="006D3600" w:rsidRPr="006D3600" w:rsidRDefault="006D3600" w:rsidP="006D3600">
      <w:pPr>
        <w:pStyle w:val="a3"/>
        <w:numPr>
          <w:ilvl w:val="0"/>
          <w:numId w:val="28"/>
        </w:numPr>
        <w:spacing w:after="0" w:line="240" w:lineRule="auto"/>
        <w:ind w:left="709"/>
        <w:rPr>
          <w:sz w:val="24"/>
          <w:szCs w:val="24"/>
        </w:rPr>
      </w:pPr>
      <w:r w:rsidRPr="006D3600">
        <w:rPr>
          <w:sz w:val="24"/>
          <w:szCs w:val="24"/>
        </w:rPr>
        <w:t>Специальные условия по подключению филиалов</w:t>
      </w:r>
    </w:p>
    <w:p w14:paraId="7AC1782C" w14:textId="62C02CB4" w:rsidR="006D3600" w:rsidRPr="006D3600" w:rsidRDefault="006D3600" w:rsidP="006D3600">
      <w:pPr>
        <w:pStyle w:val="a3"/>
        <w:spacing w:before="12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/>
        </w:rPr>
        <w:drawing>
          <wp:inline distT="0" distB="0" distL="0" distR="0" wp14:anchorId="481BBD4E" wp14:editId="7FB52101">
            <wp:extent cx="52673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88750" w14:textId="3C9D2F79" w:rsidR="00A15A6E" w:rsidRPr="00A15A6E" w:rsidRDefault="00A15A6E" w:rsidP="00BC3DEB">
      <w:pPr>
        <w:spacing w:after="0"/>
        <w:jc w:val="both"/>
        <w:rPr>
          <w:sz w:val="16"/>
          <w:szCs w:val="16"/>
        </w:rPr>
      </w:pPr>
    </w:p>
    <w:p w14:paraId="21483035" w14:textId="77777777" w:rsidR="009E3DBA" w:rsidRDefault="009E3DBA" w:rsidP="00410BDF">
      <w:pPr>
        <w:spacing w:after="0" w:line="240" w:lineRule="auto"/>
        <w:ind w:firstLine="426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</w:t>
      </w:r>
    </w:p>
    <w:p w14:paraId="756D840B" w14:textId="2ACC8E9D" w:rsidR="006F5A0F" w:rsidRPr="00D85ACB" w:rsidRDefault="009E3DBA" w:rsidP="000255EA">
      <w:pPr>
        <w:spacing w:after="0" w:line="240" w:lineRule="auto"/>
        <w:ind w:firstLine="567"/>
        <w:rPr>
          <w:b/>
          <w:color w:val="244061" w:themeColor="accent1" w:themeShade="80"/>
          <w:sz w:val="32"/>
          <w:szCs w:val="32"/>
        </w:rPr>
      </w:pPr>
      <w:r w:rsidRPr="00D85ACB">
        <w:rPr>
          <w:b/>
          <w:color w:val="244061" w:themeColor="accent1" w:themeShade="80"/>
          <w:sz w:val="32"/>
          <w:szCs w:val="32"/>
        </w:rPr>
        <w:t>ОТЧЕТНОСТЬ</w:t>
      </w:r>
      <w:r w:rsidR="00C8246B" w:rsidRPr="00D85ACB">
        <w:rPr>
          <w:b/>
          <w:color w:val="244061" w:themeColor="accent1" w:themeShade="80"/>
          <w:sz w:val="32"/>
          <w:szCs w:val="32"/>
        </w:rPr>
        <w:t xml:space="preserve"> </w:t>
      </w:r>
      <w:r w:rsidRPr="00D85ACB">
        <w:rPr>
          <w:b/>
          <w:color w:val="244061" w:themeColor="accent1" w:themeShade="80"/>
          <w:sz w:val="32"/>
          <w:szCs w:val="32"/>
        </w:rPr>
        <w:t xml:space="preserve">- </w:t>
      </w:r>
      <w:r w:rsidR="00C8246B" w:rsidRPr="00D85ACB">
        <w:rPr>
          <w:b/>
          <w:color w:val="244061" w:themeColor="accent1" w:themeShade="80"/>
          <w:sz w:val="32"/>
          <w:szCs w:val="32"/>
        </w:rPr>
        <w:t>Тар</w:t>
      </w:r>
      <w:r w:rsidRPr="00D85ACB">
        <w:rPr>
          <w:b/>
          <w:color w:val="244061" w:themeColor="accent1" w:themeShade="80"/>
          <w:sz w:val="32"/>
          <w:szCs w:val="32"/>
        </w:rPr>
        <w:t>иф «Уполномоченная бухгалтерия»</w:t>
      </w:r>
    </w:p>
    <w:p w14:paraId="0387A652" w14:textId="7A7D6F73" w:rsidR="00C8246B" w:rsidRDefault="00C8246B" w:rsidP="00C8246B">
      <w:pPr>
        <w:spacing w:after="0" w:line="240" w:lineRule="auto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               Ст</w:t>
      </w:r>
      <w:r w:rsidR="007348E2">
        <w:rPr>
          <w:color w:val="244061" w:themeColor="accent1" w:themeShade="80"/>
          <w:sz w:val="32"/>
          <w:szCs w:val="32"/>
        </w:rPr>
        <w:t>о</w:t>
      </w:r>
      <w:r>
        <w:rPr>
          <w:color w:val="244061" w:themeColor="accent1" w:themeShade="80"/>
          <w:sz w:val="32"/>
          <w:szCs w:val="32"/>
        </w:rPr>
        <w:t xml:space="preserve">имость на год                                                                 </w:t>
      </w:r>
      <w:r w:rsidR="002206F4">
        <w:rPr>
          <w:color w:val="244061" w:themeColor="accent1" w:themeShade="80"/>
          <w:sz w:val="32"/>
          <w:szCs w:val="32"/>
        </w:rPr>
        <w:t>от</w:t>
      </w:r>
      <w:r>
        <w:rPr>
          <w:color w:val="244061" w:themeColor="accent1" w:themeShade="80"/>
          <w:sz w:val="32"/>
          <w:szCs w:val="32"/>
        </w:rPr>
        <w:t xml:space="preserve"> 3000</w:t>
      </w:r>
    </w:p>
    <w:p w14:paraId="4646ACEF" w14:textId="77777777" w:rsidR="00C8246B" w:rsidRDefault="00C8246B" w:rsidP="00C8246B">
      <w:pPr>
        <w:pStyle w:val="a3"/>
        <w:numPr>
          <w:ilvl w:val="0"/>
          <w:numId w:val="37"/>
        </w:numPr>
        <w:spacing w:before="120"/>
        <w:rPr>
          <w:sz w:val="24"/>
          <w:szCs w:val="24"/>
          <w:u w:val="single"/>
        </w:rPr>
      </w:pPr>
      <w:r w:rsidRPr="006D3600">
        <w:rPr>
          <w:sz w:val="24"/>
          <w:szCs w:val="24"/>
          <w:u w:val="single"/>
        </w:rPr>
        <w:t>Все возможности тарифа Отчетность Базовый</w:t>
      </w:r>
    </w:p>
    <w:p w14:paraId="47412A6A" w14:textId="2D655168" w:rsidR="00C8246B" w:rsidRPr="00C8246B" w:rsidRDefault="00C8246B" w:rsidP="00C8246B">
      <w:pPr>
        <w:pStyle w:val="a3"/>
        <w:numPr>
          <w:ilvl w:val="0"/>
          <w:numId w:val="28"/>
        </w:numPr>
        <w:spacing w:after="0" w:line="240" w:lineRule="auto"/>
        <w:ind w:left="709"/>
        <w:rPr>
          <w:sz w:val="24"/>
          <w:szCs w:val="24"/>
        </w:rPr>
      </w:pPr>
      <w:r w:rsidRPr="00C8246B">
        <w:rPr>
          <w:sz w:val="24"/>
          <w:szCs w:val="24"/>
        </w:rPr>
        <w:t xml:space="preserve">Сдача отчетности в любые подразделения ФНС, </w:t>
      </w:r>
      <w:r w:rsidR="002206F4">
        <w:rPr>
          <w:sz w:val="24"/>
          <w:szCs w:val="24"/>
        </w:rPr>
        <w:t>ПФ, ФСС, Росстат, ФСРАР, РПН</w:t>
      </w:r>
    </w:p>
    <w:p w14:paraId="5F75C85D" w14:textId="392DDF88" w:rsidR="00C8246B" w:rsidRPr="00C8246B" w:rsidRDefault="00C8246B" w:rsidP="00C8246B">
      <w:pPr>
        <w:pStyle w:val="a3"/>
        <w:numPr>
          <w:ilvl w:val="0"/>
          <w:numId w:val="28"/>
        </w:numPr>
        <w:spacing w:after="0" w:line="240" w:lineRule="auto"/>
        <w:ind w:left="709"/>
        <w:rPr>
          <w:sz w:val="24"/>
          <w:szCs w:val="24"/>
        </w:rPr>
      </w:pPr>
      <w:r w:rsidRPr="00C8246B">
        <w:rPr>
          <w:sz w:val="24"/>
          <w:szCs w:val="24"/>
        </w:rPr>
        <w:t>Неограниченное количество компаний</w:t>
      </w:r>
    </w:p>
    <w:p w14:paraId="0DD7D8CD" w14:textId="00661F83" w:rsidR="00C8246B" w:rsidRPr="00C8246B" w:rsidRDefault="00C8246B" w:rsidP="00C8246B">
      <w:pPr>
        <w:pStyle w:val="a3"/>
        <w:numPr>
          <w:ilvl w:val="0"/>
          <w:numId w:val="28"/>
        </w:num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Ежеквартальная </w:t>
      </w:r>
      <w:proofErr w:type="spellStart"/>
      <w:r w:rsidRPr="00C8246B">
        <w:rPr>
          <w:sz w:val="24"/>
          <w:szCs w:val="24"/>
        </w:rPr>
        <w:t>Поотчетная</w:t>
      </w:r>
      <w:proofErr w:type="spellEnd"/>
      <w:r w:rsidRPr="00C8246B">
        <w:rPr>
          <w:sz w:val="24"/>
          <w:szCs w:val="24"/>
        </w:rPr>
        <w:t xml:space="preserve"> тарификация</w:t>
      </w:r>
      <w:r w:rsidR="00FD172B">
        <w:rPr>
          <w:sz w:val="24"/>
          <w:szCs w:val="24"/>
        </w:rPr>
        <w:t>*</w:t>
      </w:r>
    </w:p>
    <w:p w14:paraId="763ABBE1" w14:textId="2CA4E380" w:rsidR="00C8246B" w:rsidRDefault="00C8246B" w:rsidP="00C8246B">
      <w:pPr>
        <w:pStyle w:val="a3"/>
        <w:numPr>
          <w:ilvl w:val="0"/>
          <w:numId w:val="28"/>
        </w:numPr>
        <w:spacing w:after="0" w:line="240" w:lineRule="auto"/>
        <w:ind w:left="709"/>
        <w:rPr>
          <w:sz w:val="24"/>
          <w:szCs w:val="24"/>
        </w:rPr>
      </w:pPr>
      <w:r w:rsidRPr="00C8246B">
        <w:rPr>
          <w:sz w:val="24"/>
          <w:szCs w:val="24"/>
        </w:rPr>
        <w:t>Система разграничения прав пользователей</w:t>
      </w:r>
    </w:p>
    <w:p w14:paraId="3FD33DC2" w14:textId="02026E32" w:rsidR="00C8246B" w:rsidRDefault="00D85ACB" w:rsidP="00C8246B">
      <w:pPr>
        <w:pStyle w:val="a3"/>
        <w:spacing w:after="0" w:line="240" w:lineRule="auto"/>
        <w:ind w:left="709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4A1BCD" wp14:editId="601964AF">
            <wp:extent cx="5572125" cy="704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A5C3" w14:textId="723BC83B" w:rsidR="00C8246B" w:rsidRDefault="00FD172B" w:rsidP="000255EA">
      <w:pPr>
        <w:pStyle w:val="a3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FD172B">
        <w:rPr>
          <w:sz w:val="24"/>
          <w:szCs w:val="24"/>
        </w:rPr>
        <w:t>В УПБ тарифицируется количество отправленных отчетов – все исходящие отчеты, запросы на сверки, неформализованные документы вне зависимости от результата их приема. Ежеквартальная стоимость рассчитывается как произведение количества отправленных отчетов на цену. Сумма к оплате за период не может быть меньше гарантийного минимума</w:t>
      </w:r>
      <w:r w:rsidR="002206F4">
        <w:rPr>
          <w:sz w:val="24"/>
          <w:szCs w:val="24"/>
        </w:rPr>
        <w:t xml:space="preserve"> 3000 руб</w:t>
      </w:r>
      <w:r w:rsidRPr="00FD172B">
        <w:rPr>
          <w:sz w:val="24"/>
          <w:szCs w:val="24"/>
        </w:rPr>
        <w:t>.</w:t>
      </w:r>
    </w:p>
    <w:p w14:paraId="1AD93AB1" w14:textId="77777777" w:rsidR="00FD172B" w:rsidRDefault="00FD172B" w:rsidP="000255EA">
      <w:pPr>
        <w:spacing w:after="0" w:line="240" w:lineRule="auto"/>
        <w:jc w:val="both"/>
        <w:textAlignment w:val="baseline"/>
        <w:rPr>
          <w:color w:val="244061" w:themeColor="accent1" w:themeShade="80"/>
          <w:sz w:val="32"/>
          <w:szCs w:val="32"/>
        </w:rPr>
      </w:pPr>
    </w:p>
    <w:p w14:paraId="5717DFDB" w14:textId="77777777" w:rsidR="009E3DBA" w:rsidRDefault="009E3DBA" w:rsidP="00410BDF">
      <w:pPr>
        <w:spacing w:after="0" w:line="240" w:lineRule="auto"/>
        <w:ind w:firstLine="284"/>
        <w:textAlignment w:val="baseline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lastRenderedPageBreak/>
        <w:t xml:space="preserve">   </w:t>
      </w:r>
    </w:p>
    <w:p w14:paraId="72EAF34A" w14:textId="49F3B0CC" w:rsidR="00C8246B" w:rsidRPr="00AE4F31" w:rsidRDefault="00C8246B" w:rsidP="000255EA">
      <w:pPr>
        <w:spacing w:after="0" w:line="240" w:lineRule="auto"/>
        <w:ind w:firstLine="567"/>
        <w:textAlignment w:val="baseline"/>
        <w:rPr>
          <w:b/>
          <w:color w:val="244061" w:themeColor="accent1" w:themeShade="80"/>
          <w:sz w:val="32"/>
          <w:szCs w:val="32"/>
        </w:rPr>
      </w:pPr>
      <w:r w:rsidRPr="00AE4F31">
        <w:rPr>
          <w:b/>
          <w:color w:val="244061" w:themeColor="accent1" w:themeShade="80"/>
          <w:sz w:val="32"/>
          <w:szCs w:val="32"/>
        </w:rPr>
        <w:t xml:space="preserve">ОТЧЕТНОСТЬ в другие направления </w:t>
      </w:r>
    </w:p>
    <w:p w14:paraId="68236EDD" w14:textId="6030C558" w:rsidR="00C8246B" w:rsidRPr="00C8246B" w:rsidRDefault="00C8246B" w:rsidP="00C55C6C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313E78"/>
          <w:sz w:val="27"/>
          <w:szCs w:val="27"/>
          <w:lang w:eastAsia="ru-RU"/>
        </w:rPr>
      </w:pPr>
      <w:proofErr w:type="spellStart"/>
      <w:r w:rsidRPr="00C8246B">
        <w:rPr>
          <w:rFonts w:ascii="inherit" w:eastAsia="Times New Roman" w:hAnsi="inherit" w:cs="Tahoma"/>
          <w:color w:val="313E78"/>
          <w:sz w:val="27"/>
          <w:szCs w:val="27"/>
          <w:bdr w:val="none" w:sz="0" w:space="0" w:color="auto" w:frame="1"/>
          <w:lang w:eastAsia="ru-RU"/>
        </w:rPr>
        <w:t>Росприроднадзор</w:t>
      </w:r>
      <w:proofErr w:type="spellEnd"/>
      <w:r>
        <w:rPr>
          <w:rFonts w:ascii="inherit" w:eastAsia="Times New Roman" w:hAnsi="inherit" w:cs="Tahoma"/>
          <w:color w:val="313E78"/>
          <w:sz w:val="27"/>
          <w:szCs w:val="27"/>
          <w:lang w:eastAsia="ru-RU"/>
        </w:rPr>
        <w:t xml:space="preserve"> </w:t>
      </w:r>
      <w:r w:rsidR="00E54D28">
        <w:rPr>
          <w:rFonts w:ascii="inherit" w:eastAsia="Times New Roman" w:hAnsi="inherit" w:cs="Tahoma"/>
          <w:color w:val="313E78"/>
          <w:sz w:val="27"/>
          <w:szCs w:val="27"/>
          <w:lang w:eastAsia="ru-RU"/>
        </w:rPr>
        <w:t xml:space="preserve">                                                                                     </w:t>
      </w:r>
      <w:r w:rsidRPr="009E3DBA">
        <w:rPr>
          <w:color w:val="244061" w:themeColor="accent1" w:themeShade="80"/>
          <w:sz w:val="32"/>
          <w:szCs w:val="32"/>
        </w:rPr>
        <w:t>1 200</w:t>
      </w:r>
    </w:p>
    <w:p w14:paraId="4E1FF654" w14:textId="0C045873" w:rsidR="00C8246B" w:rsidRPr="00C8246B" w:rsidRDefault="00D35838" w:rsidP="00C55C6C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313E78"/>
          <w:sz w:val="27"/>
          <w:szCs w:val="27"/>
          <w:lang w:eastAsia="ru-RU"/>
        </w:rPr>
      </w:pPr>
      <w:r>
        <w:rPr>
          <w:rFonts w:ascii="inherit" w:eastAsia="Times New Roman" w:hAnsi="inherit" w:cs="Tahoma"/>
          <w:color w:val="313E78"/>
          <w:sz w:val="27"/>
          <w:szCs w:val="27"/>
          <w:bdr w:val="none" w:sz="0" w:space="0" w:color="auto" w:frame="1"/>
          <w:lang w:eastAsia="ru-RU"/>
        </w:rPr>
        <w:t>ФСРАР (</w:t>
      </w:r>
      <w:proofErr w:type="spellStart"/>
      <w:r w:rsidR="00C8246B" w:rsidRPr="00C8246B">
        <w:rPr>
          <w:rFonts w:ascii="inherit" w:eastAsia="Times New Roman" w:hAnsi="inherit" w:cs="Tahoma"/>
          <w:color w:val="313E78"/>
          <w:sz w:val="27"/>
          <w:szCs w:val="27"/>
          <w:bdr w:val="none" w:sz="0" w:space="0" w:color="auto" w:frame="1"/>
          <w:lang w:eastAsia="ru-RU"/>
        </w:rPr>
        <w:t>Росалк</w:t>
      </w:r>
      <w:bookmarkStart w:id="0" w:name="_GoBack"/>
      <w:bookmarkEnd w:id="0"/>
      <w:r w:rsidR="00C8246B" w:rsidRPr="00C8246B">
        <w:rPr>
          <w:rFonts w:ascii="inherit" w:eastAsia="Times New Roman" w:hAnsi="inherit" w:cs="Tahoma"/>
          <w:color w:val="313E78"/>
          <w:sz w:val="27"/>
          <w:szCs w:val="27"/>
          <w:bdr w:val="none" w:sz="0" w:space="0" w:color="auto" w:frame="1"/>
          <w:lang w:eastAsia="ru-RU"/>
        </w:rPr>
        <w:t>огольрегулирование</w:t>
      </w:r>
      <w:proofErr w:type="spellEnd"/>
      <w:r>
        <w:rPr>
          <w:rFonts w:ascii="inherit" w:eastAsia="Times New Roman" w:hAnsi="inherit" w:cs="Tahoma"/>
          <w:color w:val="313E78"/>
          <w:sz w:val="27"/>
          <w:szCs w:val="27"/>
          <w:bdr w:val="none" w:sz="0" w:space="0" w:color="auto" w:frame="1"/>
          <w:lang w:eastAsia="ru-RU"/>
        </w:rPr>
        <w:t>)</w:t>
      </w:r>
      <w:r w:rsidR="00E54D28">
        <w:rPr>
          <w:rFonts w:ascii="inherit" w:eastAsia="Times New Roman" w:hAnsi="inherit" w:cs="Tahoma"/>
          <w:color w:val="313E78"/>
          <w:sz w:val="27"/>
          <w:szCs w:val="27"/>
          <w:lang w:eastAsia="ru-RU"/>
        </w:rPr>
        <w:t xml:space="preserve">                 </w:t>
      </w:r>
      <w:r>
        <w:rPr>
          <w:rFonts w:ascii="inherit" w:eastAsia="Times New Roman" w:hAnsi="inherit" w:cs="Tahoma"/>
          <w:color w:val="313E78"/>
          <w:sz w:val="27"/>
          <w:szCs w:val="27"/>
          <w:lang w:eastAsia="ru-RU"/>
        </w:rPr>
        <w:t xml:space="preserve">                  </w:t>
      </w:r>
      <w:r w:rsidR="00E54D28">
        <w:rPr>
          <w:rFonts w:ascii="inherit" w:eastAsia="Times New Roman" w:hAnsi="inherit" w:cs="Tahoma"/>
          <w:color w:val="313E78"/>
          <w:sz w:val="27"/>
          <w:szCs w:val="27"/>
          <w:lang w:eastAsia="ru-RU"/>
        </w:rPr>
        <w:t xml:space="preserve">                  </w:t>
      </w:r>
      <w:r w:rsidR="00C8246B" w:rsidRPr="009E3DBA">
        <w:rPr>
          <w:color w:val="244061" w:themeColor="accent1" w:themeShade="80"/>
          <w:sz w:val="32"/>
          <w:szCs w:val="32"/>
        </w:rPr>
        <w:t>2 000</w:t>
      </w:r>
    </w:p>
    <w:p w14:paraId="33410FA5" w14:textId="00ACE561" w:rsidR="00C8246B" w:rsidRPr="00C8246B" w:rsidRDefault="00C8246B" w:rsidP="00C55C6C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313E78"/>
          <w:sz w:val="27"/>
          <w:szCs w:val="27"/>
          <w:lang w:eastAsia="ru-RU"/>
        </w:rPr>
      </w:pPr>
      <w:r w:rsidRPr="00C8246B">
        <w:rPr>
          <w:rFonts w:ascii="inherit" w:eastAsia="Times New Roman" w:hAnsi="inherit" w:cs="Tahoma"/>
          <w:color w:val="313E78"/>
          <w:sz w:val="27"/>
          <w:szCs w:val="27"/>
          <w:bdr w:val="none" w:sz="0" w:space="0" w:color="auto" w:frame="1"/>
          <w:lang w:eastAsia="ru-RU"/>
        </w:rPr>
        <w:t xml:space="preserve">МВД (Миграционная </w:t>
      </w:r>
      <w:proofErr w:type="gramStart"/>
      <w:r w:rsidRPr="00C8246B">
        <w:rPr>
          <w:rFonts w:ascii="inherit" w:eastAsia="Times New Roman" w:hAnsi="inherit" w:cs="Tahoma"/>
          <w:color w:val="313E78"/>
          <w:sz w:val="27"/>
          <w:szCs w:val="27"/>
          <w:bdr w:val="none" w:sz="0" w:space="0" w:color="auto" w:frame="1"/>
          <w:lang w:eastAsia="ru-RU"/>
        </w:rPr>
        <w:t>служба)</w:t>
      </w:r>
      <w:r w:rsidR="00FD172B">
        <w:rPr>
          <w:rFonts w:ascii="inherit" w:eastAsia="Times New Roman" w:hAnsi="inherit" w:cs="Tahoma"/>
          <w:color w:val="313E78"/>
          <w:sz w:val="27"/>
          <w:szCs w:val="27"/>
          <w:lang w:eastAsia="ru-RU"/>
        </w:rPr>
        <w:t xml:space="preserve"> </w:t>
      </w:r>
      <w:r w:rsidR="00E54D28">
        <w:rPr>
          <w:rFonts w:ascii="inherit" w:eastAsia="Times New Roman" w:hAnsi="inherit" w:cs="Tahoma"/>
          <w:color w:val="313E78"/>
          <w:sz w:val="27"/>
          <w:szCs w:val="27"/>
          <w:lang w:eastAsia="ru-RU"/>
        </w:rPr>
        <w:t xml:space="preserve">  </w:t>
      </w:r>
      <w:proofErr w:type="gramEnd"/>
      <w:r w:rsidR="00E54D28">
        <w:rPr>
          <w:rFonts w:ascii="inherit" w:eastAsia="Times New Roman" w:hAnsi="inherit" w:cs="Tahoma"/>
          <w:color w:val="313E78"/>
          <w:sz w:val="27"/>
          <w:szCs w:val="27"/>
          <w:lang w:eastAsia="ru-RU"/>
        </w:rPr>
        <w:t xml:space="preserve">                                                              </w:t>
      </w:r>
      <w:r w:rsidRPr="009E3DBA">
        <w:rPr>
          <w:color w:val="244061" w:themeColor="accent1" w:themeShade="80"/>
          <w:sz w:val="32"/>
          <w:szCs w:val="32"/>
        </w:rPr>
        <w:t>7</w:t>
      </w:r>
      <w:r w:rsidR="00FD172B" w:rsidRPr="009E3DBA">
        <w:rPr>
          <w:color w:val="244061" w:themeColor="accent1" w:themeShade="80"/>
          <w:sz w:val="32"/>
          <w:szCs w:val="32"/>
        </w:rPr>
        <w:t> </w:t>
      </w:r>
      <w:r w:rsidRPr="009E3DBA">
        <w:rPr>
          <w:color w:val="244061" w:themeColor="accent1" w:themeShade="80"/>
          <w:sz w:val="32"/>
          <w:szCs w:val="32"/>
        </w:rPr>
        <w:t>000</w:t>
      </w:r>
    </w:p>
    <w:p w14:paraId="033273AD" w14:textId="03E87CEE" w:rsidR="00C8246B" w:rsidRPr="00C8246B" w:rsidRDefault="00C8246B" w:rsidP="00C55C6C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313E78"/>
          <w:sz w:val="27"/>
          <w:szCs w:val="27"/>
          <w:lang w:eastAsia="ru-RU"/>
        </w:rPr>
      </w:pPr>
      <w:r w:rsidRPr="00C8246B">
        <w:rPr>
          <w:rFonts w:ascii="inherit" w:eastAsia="Times New Roman" w:hAnsi="inherit" w:cs="Tahoma"/>
          <w:color w:val="313E78"/>
          <w:sz w:val="27"/>
          <w:szCs w:val="27"/>
          <w:bdr w:val="none" w:sz="0" w:space="0" w:color="auto" w:frame="1"/>
          <w:lang w:eastAsia="ru-RU"/>
        </w:rPr>
        <w:t>Центральный банк</w:t>
      </w:r>
      <w:r w:rsidR="00FD172B">
        <w:rPr>
          <w:rFonts w:ascii="inherit" w:eastAsia="Times New Roman" w:hAnsi="inherit" w:cs="Tahoma"/>
          <w:color w:val="313E78"/>
          <w:sz w:val="27"/>
          <w:szCs w:val="27"/>
          <w:lang w:eastAsia="ru-RU"/>
        </w:rPr>
        <w:t xml:space="preserve"> </w:t>
      </w:r>
      <w:r w:rsidR="00E54D28">
        <w:rPr>
          <w:rFonts w:ascii="inherit" w:eastAsia="Times New Roman" w:hAnsi="inherit" w:cs="Tahoma"/>
          <w:color w:val="313E78"/>
          <w:sz w:val="27"/>
          <w:szCs w:val="27"/>
          <w:lang w:eastAsia="ru-RU"/>
        </w:rPr>
        <w:t xml:space="preserve">                                                                                   </w:t>
      </w:r>
      <w:r w:rsidRPr="009E3DBA">
        <w:rPr>
          <w:color w:val="244061" w:themeColor="accent1" w:themeShade="80"/>
          <w:sz w:val="32"/>
          <w:szCs w:val="32"/>
        </w:rPr>
        <w:t>1</w:t>
      </w:r>
      <w:r w:rsidR="00FD172B" w:rsidRPr="009E3DBA">
        <w:rPr>
          <w:color w:val="244061" w:themeColor="accent1" w:themeShade="80"/>
          <w:sz w:val="32"/>
          <w:szCs w:val="32"/>
        </w:rPr>
        <w:t> </w:t>
      </w:r>
      <w:r w:rsidRPr="009E3DBA">
        <w:rPr>
          <w:color w:val="244061" w:themeColor="accent1" w:themeShade="80"/>
          <w:sz w:val="32"/>
          <w:szCs w:val="32"/>
        </w:rPr>
        <w:t>000</w:t>
      </w:r>
    </w:p>
    <w:p w14:paraId="74A7E90E" w14:textId="77777777" w:rsidR="00FD172B" w:rsidRDefault="00FD172B" w:rsidP="00FD172B">
      <w:pPr>
        <w:spacing w:after="0" w:line="375" w:lineRule="atLeast"/>
        <w:textAlignment w:val="baseline"/>
        <w:rPr>
          <w:rFonts w:ascii="inherit" w:eastAsia="Times New Roman" w:hAnsi="inherit" w:cs="Tahoma"/>
          <w:color w:val="313E78"/>
          <w:sz w:val="32"/>
          <w:szCs w:val="32"/>
          <w:bdr w:val="none" w:sz="0" w:space="0" w:color="auto" w:frame="1"/>
          <w:lang w:eastAsia="ru-RU"/>
        </w:rPr>
      </w:pPr>
    </w:p>
    <w:p w14:paraId="43F85E4C" w14:textId="0223E4C0" w:rsidR="00CF24D0" w:rsidRDefault="00FD172B" w:rsidP="000255EA">
      <w:pPr>
        <w:spacing w:after="0" w:line="375" w:lineRule="atLeast"/>
        <w:ind w:firstLine="567"/>
        <w:textAlignment w:val="baseline"/>
        <w:rPr>
          <w:color w:val="244061" w:themeColor="accent1" w:themeShade="80"/>
          <w:sz w:val="32"/>
          <w:szCs w:val="32"/>
        </w:rPr>
      </w:pPr>
      <w:r w:rsidRPr="00A62D80">
        <w:rPr>
          <w:color w:val="244061" w:themeColor="accent1" w:themeShade="80"/>
          <w:sz w:val="32"/>
          <w:szCs w:val="32"/>
        </w:rPr>
        <w:t xml:space="preserve">ОТЧЕТНОСТЬ </w:t>
      </w:r>
      <w:r w:rsidR="00CF24D0">
        <w:rPr>
          <w:color w:val="244061" w:themeColor="accent1" w:themeShade="80"/>
          <w:sz w:val="32"/>
          <w:szCs w:val="32"/>
        </w:rPr>
        <w:t>–</w:t>
      </w:r>
      <w:r w:rsidR="009E3DBA">
        <w:rPr>
          <w:color w:val="244061" w:themeColor="accent1" w:themeShade="80"/>
          <w:sz w:val="32"/>
          <w:szCs w:val="32"/>
        </w:rPr>
        <w:t xml:space="preserve"> </w:t>
      </w:r>
      <w:r w:rsidR="00C8246B" w:rsidRPr="007348E2">
        <w:rPr>
          <w:color w:val="244061" w:themeColor="accent1" w:themeShade="80"/>
          <w:sz w:val="32"/>
          <w:szCs w:val="32"/>
        </w:rPr>
        <w:t>Компания</w:t>
      </w:r>
      <w:r w:rsidR="00CF24D0">
        <w:rPr>
          <w:color w:val="244061" w:themeColor="accent1" w:themeShade="80"/>
          <w:sz w:val="32"/>
          <w:szCs w:val="32"/>
        </w:rPr>
        <w:t xml:space="preserve"> или ИП</w:t>
      </w:r>
      <w:r w:rsidR="00C8246B" w:rsidRPr="007348E2">
        <w:rPr>
          <w:color w:val="244061" w:themeColor="accent1" w:themeShade="80"/>
          <w:sz w:val="32"/>
          <w:szCs w:val="32"/>
        </w:rPr>
        <w:t xml:space="preserve"> с нулевой отчетностью</w:t>
      </w:r>
      <w:r w:rsidR="00CF24D0">
        <w:rPr>
          <w:color w:val="244061" w:themeColor="accent1" w:themeShade="80"/>
          <w:sz w:val="32"/>
          <w:szCs w:val="32"/>
        </w:rPr>
        <w:t xml:space="preserve"> </w:t>
      </w:r>
    </w:p>
    <w:p w14:paraId="4316E4CF" w14:textId="4CFD7A0E" w:rsidR="00C8246B" w:rsidRPr="00C8246B" w:rsidRDefault="00CF24D0" w:rsidP="000255EA">
      <w:pPr>
        <w:spacing w:after="0" w:line="375" w:lineRule="atLeast"/>
        <w:ind w:firstLine="567"/>
        <w:textAlignment w:val="baseline"/>
        <w:rPr>
          <w:rFonts w:ascii="inherit" w:eastAsia="Times New Roman" w:hAnsi="inherit" w:cs="Tahoma"/>
          <w:color w:val="313E78"/>
          <w:sz w:val="32"/>
          <w:szCs w:val="32"/>
          <w:lang w:eastAsia="ru-RU"/>
        </w:rPr>
      </w:pPr>
      <w:r>
        <w:rPr>
          <w:color w:val="244061" w:themeColor="accent1" w:themeShade="80"/>
          <w:sz w:val="32"/>
          <w:szCs w:val="32"/>
        </w:rPr>
        <w:t xml:space="preserve">и для </w:t>
      </w:r>
      <w:r w:rsidRPr="00CF24D0">
        <w:rPr>
          <w:color w:val="244061" w:themeColor="accent1" w:themeShade="80"/>
          <w:sz w:val="32"/>
          <w:szCs w:val="32"/>
        </w:rPr>
        <w:t>ИП без сотрудников на УСН «Доходы» и патенте</w:t>
      </w:r>
      <w:r w:rsidR="00FD172B">
        <w:rPr>
          <w:rFonts w:ascii="inherit" w:eastAsia="Times New Roman" w:hAnsi="inherit" w:cs="Tahoma"/>
          <w:color w:val="313E78"/>
          <w:sz w:val="32"/>
          <w:szCs w:val="32"/>
          <w:lang w:eastAsia="ru-RU"/>
        </w:rPr>
        <w:t xml:space="preserve">  </w:t>
      </w:r>
      <w:r>
        <w:rPr>
          <w:rFonts w:ascii="inherit" w:eastAsia="Times New Roman" w:hAnsi="inherit" w:cs="Tahoma"/>
          <w:color w:val="313E78"/>
          <w:sz w:val="32"/>
          <w:szCs w:val="32"/>
          <w:lang w:eastAsia="ru-RU"/>
        </w:rPr>
        <w:t xml:space="preserve">      </w:t>
      </w:r>
      <w:r w:rsidR="009E3DBA">
        <w:rPr>
          <w:rFonts w:ascii="inherit" w:eastAsia="Times New Roman" w:hAnsi="inherit" w:cs="Tahoma"/>
          <w:color w:val="313E78"/>
          <w:sz w:val="32"/>
          <w:szCs w:val="32"/>
          <w:lang w:eastAsia="ru-RU"/>
        </w:rPr>
        <w:t xml:space="preserve">      </w:t>
      </w:r>
      <w:r w:rsidR="00C8246B" w:rsidRPr="009E3DBA">
        <w:rPr>
          <w:color w:val="244061" w:themeColor="accent1" w:themeShade="80"/>
          <w:sz w:val="32"/>
          <w:szCs w:val="32"/>
        </w:rPr>
        <w:t>500</w:t>
      </w:r>
    </w:p>
    <w:p w14:paraId="0412EBC0" w14:textId="746E30F5" w:rsidR="00FD172B" w:rsidRPr="00AE4F31" w:rsidRDefault="00AE4F31" w:rsidP="00AE4F31">
      <w:pPr>
        <w:tabs>
          <w:tab w:val="left" w:pos="1650"/>
        </w:tabs>
        <w:spacing w:before="240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      </w:t>
      </w:r>
      <w:r w:rsidRPr="00AE4F31">
        <w:rPr>
          <w:b/>
          <w:color w:val="244061" w:themeColor="accent1" w:themeShade="80"/>
          <w:sz w:val="32"/>
          <w:szCs w:val="32"/>
        </w:rPr>
        <w:t>Электронная подпись</w:t>
      </w:r>
      <w:r w:rsidRPr="00AE4F31">
        <w:rPr>
          <w:color w:val="244061" w:themeColor="accent1" w:themeShade="80"/>
          <w:sz w:val="32"/>
          <w:szCs w:val="32"/>
        </w:rPr>
        <w:t xml:space="preserve"> на год на ваш носитель или телефон</w:t>
      </w:r>
      <w:r>
        <w:rPr>
          <w:color w:val="244061" w:themeColor="accent1" w:themeShade="80"/>
          <w:sz w:val="32"/>
          <w:szCs w:val="32"/>
        </w:rPr>
        <w:t xml:space="preserve">        </w:t>
      </w:r>
      <w:r w:rsidRPr="00AE4F31">
        <w:rPr>
          <w:color w:val="244061" w:themeColor="accent1" w:themeShade="80"/>
          <w:sz w:val="32"/>
          <w:szCs w:val="32"/>
        </w:rPr>
        <w:t>900</w:t>
      </w:r>
    </w:p>
    <w:p w14:paraId="2EB9EC8A" w14:textId="7469D26E" w:rsidR="00FD172B" w:rsidRPr="00AE4F31" w:rsidRDefault="00FD172B" w:rsidP="000255EA">
      <w:pPr>
        <w:tabs>
          <w:tab w:val="left" w:pos="1650"/>
        </w:tabs>
        <w:ind w:firstLine="567"/>
        <w:rPr>
          <w:b/>
          <w:color w:val="244061" w:themeColor="accent1" w:themeShade="80"/>
          <w:sz w:val="32"/>
          <w:szCs w:val="32"/>
        </w:rPr>
      </w:pPr>
      <w:r w:rsidRPr="00AE4F31">
        <w:rPr>
          <w:b/>
          <w:color w:val="244061" w:themeColor="accent1" w:themeShade="80"/>
          <w:sz w:val="32"/>
          <w:szCs w:val="32"/>
        </w:rPr>
        <w:t>Сверка НДС (книги покупок)</w:t>
      </w:r>
    </w:p>
    <w:p w14:paraId="68E887D3" w14:textId="7F60B324" w:rsidR="00FD172B" w:rsidRDefault="00FD172B" w:rsidP="000255EA">
      <w:pPr>
        <w:tabs>
          <w:tab w:val="left" w:pos="1650"/>
        </w:tabs>
        <w:ind w:left="284"/>
        <w:jc w:val="both"/>
        <w:rPr>
          <w:sz w:val="24"/>
          <w:szCs w:val="24"/>
        </w:rPr>
      </w:pPr>
      <w:r w:rsidRPr="00FD172B">
        <w:rPr>
          <w:sz w:val="24"/>
          <w:szCs w:val="24"/>
        </w:rPr>
        <w:t xml:space="preserve">В тариф </w:t>
      </w:r>
      <w:r>
        <w:rPr>
          <w:sz w:val="24"/>
          <w:szCs w:val="24"/>
        </w:rPr>
        <w:t xml:space="preserve">«Базовый» </w:t>
      </w:r>
      <w:r w:rsidRPr="00FD172B">
        <w:rPr>
          <w:sz w:val="24"/>
          <w:szCs w:val="24"/>
        </w:rPr>
        <w:t>входит сверка по книге продаж со всеми контра</w:t>
      </w:r>
      <w:r w:rsidR="00E54D28">
        <w:rPr>
          <w:sz w:val="24"/>
          <w:szCs w:val="24"/>
        </w:rPr>
        <w:t>гентами</w:t>
      </w:r>
      <w:r w:rsidR="00C55C6C" w:rsidRPr="00C55C6C">
        <w:rPr>
          <w:sz w:val="24"/>
          <w:szCs w:val="24"/>
        </w:rPr>
        <w:t xml:space="preserve"> без ограничений</w:t>
      </w:r>
      <w:r w:rsidR="00E54D28">
        <w:rPr>
          <w:sz w:val="24"/>
          <w:szCs w:val="24"/>
        </w:rPr>
        <w:t xml:space="preserve">, а по </w:t>
      </w:r>
      <w:r w:rsidR="00B3423A">
        <w:rPr>
          <w:sz w:val="24"/>
          <w:szCs w:val="24"/>
        </w:rPr>
        <w:t xml:space="preserve">   </w:t>
      </w:r>
      <w:r w:rsidR="00E54D28">
        <w:rPr>
          <w:sz w:val="24"/>
          <w:szCs w:val="24"/>
        </w:rPr>
        <w:t>книге покупок со 1</w:t>
      </w:r>
      <w:r w:rsidRPr="00FD172B">
        <w:rPr>
          <w:sz w:val="24"/>
          <w:szCs w:val="24"/>
        </w:rPr>
        <w:t xml:space="preserve">0 </w:t>
      </w:r>
      <w:r w:rsidR="00C55C6C">
        <w:rPr>
          <w:sz w:val="24"/>
          <w:szCs w:val="24"/>
        </w:rPr>
        <w:t>поставщиками</w:t>
      </w:r>
      <w:r w:rsidRPr="00FD172B">
        <w:rPr>
          <w:sz w:val="24"/>
          <w:szCs w:val="24"/>
        </w:rPr>
        <w:t>. Если нужно больше – необходимо купить расширение «Сверка НДС (книги покупок)».</w:t>
      </w:r>
    </w:p>
    <w:p w14:paraId="5F5E5A87" w14:textId="21CB702B" w:rsidR="00FD172B" w:rsidRPr="00FD172B" w:rsidRDefault="00E54D28" w:rsidP="00FD172B">
      <w:pPr>
        <w:tabs>
          <w:tab w:val="left" w:pos="1650"/>
        </w:tabs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48FB36D" wp14:editId="5EBBD4BC">
            <wp:simplePos x="0" y="0"/>
            <wp:positionH relativeFrom="column">
              <wp:posOffset>392430</wp:posOffset>
            </wp:positionH>
            <wp:positionV relativeFrom="paragraph">
              <wp:posOffset>1270</wp:posOffset>
            </wp:positionV>
            <wp:extent cx="59721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566" y="21221"/>
                <wp:lineTo x="2156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AB6CF" w14:textId="77777777" w:rsidR="00C8246B" w:rsidRDefault="00C8246B" w:rsidP="00FD172B"/>
    <w:p w14:paraId="4249F89B" w14:textId="77777777" w:rsidR="007D3BFD" w:rsidRDefault="009E3DBA" w:rsidP="000255EA">
      <w:pPr>
        <w:spacing w:before="120"/>
        <w:ind w:firstLine="567"/>
        <w:jc w:val="both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</w:t>
      </w:r>
    </w:p>
    <w:p w14:paraId="7909E1B0" w14:textId="2AD33A3C" w:rsidR="009E3DBA" w:rsidRDefault="009E3DBA" w:rsidP="000255EA">
      <w:pPr>
        <w:spacing w:before="120"/>
        <w:ind w:firstLine="567"/>
        <w:jc w:val="both"/>
        <w:rPr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 xml:space="preserve"> </w:t>
      </w:r>
      <w:r w:rsidR="000255EA" w:rsidRPr="00D85ACB">
        <w:rPr>
          <w:b/>
          <w:color w:val="244061" w:themeColor="accent1" w:themeShade="80"/>
          <w:sz w:val="32"/>
          <w:szCs w:val="32"/>
        </w:rPr>
        <w:t xml:space="preserve">СУПЕРСВЕРКА     </w:t>
      </w:r>
      <w:r w:rsidR="000255EA">
        <w:rPr>
          <w:color w:val="244061" w:themeColor="accent1" w:themeShade="80"/>
          <w:sz w:val="32"/>
          <w:szCs w:val="32"/>
        </w:rPr>
        <w:t xml:space="preserve">                                                                                     5000</w:t>
      </w:r>
    </w:p>
    <w:p w14:paraId="5B923181" w14:textId="3283A555" w:rsidR="009E3DBA" w:rsidRDefault="000255EA" w:rsidP="000255EA">
      <w:pPr>
        <w:pStyle w:val="a3"/>
        <w:numPr>
          <w:ilvl w:val="0"/>
          <w:numId w:val="37"/>
        </w:numPr>
        <w:spacing w:before="120"/>
        <w:jc w:val="both"/>
        <w:rPr>
          <w:sz w:val="24"/>
          <w:szCs w:val="24"/>
        </w:rPr>
      </w:pPr>
      <w:r w:rsidRPr="000255EA">
        <w:rPr>
          <w:sz w:val="24"/>
          <w:szCs w:val="24"/>
        </w:rPr>
        <w:t>Сверка СЗВ-М, РСВ и СЗВ-СТАЖ, контроль «забытых» и «лишних» сотрудников (до 10 сотрудников). Если нужно больше — купите расширение «Доп. сотрудники для сверки».</w:t>
      </w:r>
    </w:p>
    <w:p w14:paraId="78D311F8" w14:textId="101B5519" w:rsidR="000255EA" w:rsidRDefault="000255EA" w:rsidP="000255EA">
      <w:pPr>
        <w:pStyle w:val="a3"/>
        <w:numPr>
          <w:ilvl w:val="0"/>
          <w:numId w:val="37"/>
        </w:numPr>
        <w:spacing w:before="120"/>
        <w:jc w:val="both"/>
        <w:rPr>
          <w:sz w:val="24"/>
          <w:szCs w:val="24"/>
        </w:rPr>
      </w:pPr>
      <w:r w:rsidRPr="000255EA">
        <w:rPr>
          <w:sz w:val="24"/>
          <w:szCs w:val="24"/>
        </w:rPr>
        <w:t>Наглядная сводка по сверке с бюджетом — долги и переплаты в разрезе налогов и компаний.</w:t>
      </w:r>
    </w:p>
    <w:p w14:paraId="039C59A2" w14:textId="2CF7AEFC" w:rsidR="000255EA" w:rsidRDefault="000255EA" w:rsidP="000255EA">
      <w:pPr>
        <w:pStyle w:val="a3"/>
        <w:numPr>
          <w:ilvl w:val="0"/>
          <w:numId w:val="37"/>
        </w:numPr>
        <w:spacing w:before="120"/>
        <w:jc w:val="both"/>
        <w:rPr>
          <w:sz w:val="24"/>
          <w:szCs w:val="24"/>
        </w:rPr>
      </w:pPr>
      <w:r w:rsidRPr="000255EA">
        <w:rPr>
          <w:sz w:val="24"/>
          <w:szCs w:val="24"/>
        </w:rPr>
        <w:t>Сверка НДС с контрагентами — проверка сумм и реквизитов в счетах-фактурах, контроль рисков доначисления НДС (до 50 поставщиков в книге покупок). Если нужно больше — необходимо приобрести расширение «Сверка НДС (книги покупок)».</w:t>
      </w:r>
    </w:p>
    <w:p w14:paraId="3500BC02" w14:textId="07846FAC" w:rsidR="000255EA" w:rsidRDefault="000255EA" w:rsidP="000255EA">
      <w:pPr>
        <w:pStyle w:val="a3"/>
        <w:numPr>
          <w:ilvl w:val="0"/>
          <w:numId w:val="37"/>
        </w:numPr>
        <w:spacing w:before="120"/>
        <w:jc w:val="both"/>
        <w:rPr>
          <w:sz w:val="24"/>
          <w:szCs w:val="24"/>
        </w:rPr>
      </w:pPr>
      <w:r w:rsidRPr="000255EA">
        <w:rPr>
          <w:sz w:val="24"/>
          <w:szCs w:val="24"/>
        </w:rPr>
        <w:t>Сверка 6-НДФЛ перед сдачей с выпиской из налоговой, контроль расхождений начисления и уплаты НДФЛ.</w:t>
      </w:r>
    </w:p>
    <w:p w14:paraId="7EBCDFD7" w14:textId="1EBDD1E5" w:rsidR="000255EA" w:rsidRPr="000255EA" w:rsidRDefault="000255EA" w:rsidP="000255EA">
      <w:pPr>
        <w:pStyle w:val="a3"/>
        <w:numPr>
          <w:ilvl w:val="0"/>
          <w:numId w:val="37"/>
        </w:numPr>
        <w:spacing w:before="120"/>
        <w:jc w:val="both"/>
        <w:rPr>
          <w:sz w:val="24"/>
          <w:szCs w:val="24"/>
        </w:rPr>
      </w:pPr>
      <w:r w:rsidRPr="000255EA">
        <w:rPr>
          <w:sz w:val="24"/>
          <w:szCs w:val="24"/>
        </w:rPr>
        <w:t>Комплексная проверка всех отчетов между собой, включая отчеты за предыдущие периоды.</w:t>
      </w:r>
    </w:p>
    <w:p w14:paraId="0C822D20" w14:textId="77777777" w:rsidR="009E3DBA" w:rsidRDefault="009E3DBA" w:rsidP="00FD172B">
      <w:pPr>
        <w:rPr>
          <w:sz w:val="24"/>
          <w:szCs w:val="24"/>
        </w:rPr>
      </w:pPr>
    </w:p>
    <w:p w14:paraId="037847BC" w14:textId="7DE0FA55" w:rsidR="00C3212B" w:rsidRDefault="00C3212B" w:rsidP="00C3212B">
      <w:pPr>
        <w:spacing w:before="120"/>
        <w:ind w:firstLine="567"/>
        <w:rPr>
          <w:color w:val="244061" w:themeColor="accent1" w:themeShade="80"/>
          <w:sz w:val="32"/>
          <w:szCs w:val="32"/>
        </w:rPr>
      </w:pPr>
      <w:r w:rsidRPr="00D85ACB">
        <w:rPr>
          <w:b/>
          <w:color w:val="244061" w:themeColor="accent1" w:themeShade="80"/>
          <w:sz w:val="32"/>
          <w:szCs w:val="32"/>
        </w:rPr>
        <w:t xml:space="preserve">  </w:t>
      </w:r>
      <w:proofErr w:type="spellStart"/>
      <w:r w:rsidRPr="00D85ACB">
        <w:rPr>
          <w:b/>
          <w:color w:val="244061" w:themeColor="accent1" w:themeShade="80"/>
          <w:sz w:val="32"/>
          <w:szCs w:val="32"/>
        </w:rPr>
        <w:t>Госпроверки</w:t>
      </w:r>
      <w:proofErr w:type="spellEnd"/>
      <w:r w:rsidRPr="00D85ACB">
        <w:rPr>
          <w:b/>
          <w:color w:val="244061" w:themeColor="accent1" w:themeShade="80"/>
          <w:sz w:val="32"/>
          <w:szCs w:val="32"/>
        </w:rPr>
        <w:t>, анализ финансов и налогов</w:t>
      </w:r>
      <w:r>
        <w:rPr>
          <w:color w:val="244061" w:themeColor="accent1" w:themeShade="80"/>
          <w:sz w:val="32"/>
          <w:szCs w:val="32"/>
        </w:rPr>
        <w:t xml:space="preserve">                                     4000</w:t>
      </w:r>
    </w:p>
    <w:p w14:paraId="7169D0B3" w14:textId="475D92A7" w:rsidR="00C3212B" w:rsidRDefault="00C3212B" w:rsidP="00C3212B">
      <w:pPr>
        <w:pStyle w:val="a3"/>
        <w:numPr>
          <w:ilvl w:val="0"/>
          <w:numId w:val="37"/>
        </w:numPr>
        <w:spacing w:before="120"/>
        <w:jc w:val="both"/>
        <w:rPr>
          <w:sz w:val="24"/>
          <w:szCs w:val="24"/>
        </w:rPr>
      </w:pPr>
      <w:r w:rsidRPr="00C3212B">
        <w:rPr>
          <w:sz w:val="24"/>
          <w:szCs w:val="24"/>
        </w:rPr>
        <w:t>Оценка риска проверки госорганами (ФНС, ПФ, ФСС)</w:t>
      </w:r>
    </w:p>
    <w:p w14:paraId="6BCFF405" w14:textId="0007B0AA" w:rsidR="00C3212B" w:rsidRDefault="00C3212B" w:rsidP="00C3212B">
      <w:pPr>
        <w:pStyle w:val="a3"/>
        <w:numPr>
          <w:ilvl w:val="0"/>
          <w:numId w:val="37"/>
        </w:numPr>
        <w:spacing w:before="120"/>
        <w:jc w:val="both"/>
        <w:rPr>
          <w:sz w:val="24"/>
          <w:szCs w:val="24"/>
        </w:rPr>
      </w:pPr>
      <w:r w:rsidRPr="00C3212B">
        <w:rPr>
          <w:sz w:val="24"/>
          <w:szCs w:val="24"/>
        </w:rPr>
        <w:t>Оценка финансового состояния компании, управленческие отчеты</w:t>
      </w:r>
    </w:p>
    <w:p w14:paraId="42112387" w14:textId="5FE7B1CE" w:rsidR="00C3212B" w:rsidRDefault="00C3212B" w:rsidP="00C3212B">
      <w:pPr>
        <w:pStyle w:val="a3"/>
        <w:numPr>
          <w:ilvl w:val="0"/>
          <w:numId w:val="37"/>
        </w:numPr>
        <w:spacing w:before="120"/>
        <w:jc w:val="both"/>
        <w:rPr>
          <w:sz w:val="24"/>
          <w:szCs w:val="24"/>
        </w:rPr>
      </w:pPr>
      <w:r w:rsidRPr="00C3212B">
        <w:rPr>
          <w:sz w:val="24"/>
          <w:szCs w:val="24"/>
        </w:rPr>
        <w:t>Расчет стоимости бизнеса</w:t>
      </w:r>
    </w:p>
    <w:p w14:paraId="569D0BF8" w14:textId="2AC28907" w:rsidR="00C3212B" w:rsidRDefault="00C3212B" w:rsidP="00C3212B">
      <w:pPr>
        <w:pStyle w:val="a3"/>
        <w:numPr>
          <w:ilvl w:val="0"/>
          <w:numId w:val="37"/>
        </w:numPr>
        <w:spacing w:before="120"/>
        <w:jc w:val="both"/>
        <w:rPr>
          <w:sz w:val="24"/>
          <w:szCs w:val="24"/>
        </w:rPr>
      </w:pPr>
      <w:r w:rsidRPr="00C3212B">
        <w:rPr>
          <w:sz w:val="24"/>
          <w:szCs w:val="24"/>
        </w:rPr>
        <w:t>Анализ налоговой нагрузки, выбор оптимальной системы налогообложения</w:t>
      </w:r>
    </w:p>
    <w:p w14:paraId="040F8A7E" w14:textId="60442BCF" w:rsidR="00C3212B" w:rsidRPr="00C3212B" w:rsidRDefault="00C3212B" w:rsidP="00C3212B">
      <w:pPr>
        <w:pStyle w:val="a3"/>
        <w:numPr>
          <w:ilvl w:val="0"/>
          <w:numId w:val="37"/>
        </w:numPr>
        <w:spacing w:before="120"/>
        <w:jc w:val="both"/>
        <w:rPr>
          <w:sz w:val="24"/>
          <w:szCs w:val="24"/>
        </w:rPr>
      </w:pPr>
      <w:r w:rsidRPr="00C3212B">
        <w:rPr>
          <w:sz w:val="24"/>
          <w:szCs w:val="24"/>
        </w:rPr>
        <w:t>Расчет суммы возможного кредита по банковским методикам</w:t>
      </w:r>
    </w:p>
    <w:p w14:paraId="732A04C5" w14:textId="77777777" w:rsidR="000255EA" w:rsidRPr="00FD172B" w:rsidRDefault="000255EA" w:rsidP="00FD172B"/>
    <w:sectPr w:rsidR="000255EA" w:rsidRPr="00FD172B" w:rsidSect="00B3423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1D1"/>
    <w:multiLevelType w:val="hybridMultilevel"/>
    <w:tmpl w:val="11CC26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07A26"/>
    <w:multiLevelType w:val="hybridMultilevel"/>
    <w:tmpl w:val="8EACEF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D02AB"/>
    <w:multiLevelType w:val="hybridMultilevel"/>
    <w:tmpl w:val="2370C7E2"/>
    <w:lvl w:ilvl="0" w:tplc="C7BAB248">
      <w:start w:val="1"/>
      <w:numFmt w:val="bullet"/>
      <w:lvlText w:val=""/>
      <w:lvlJc w:val="left"/>
      <w:pPr>
        <w:ind w:left="56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0263BC"/>
    <w:multiLevelType w:val="hybridMultilevel"/>
    <w:tmpl w:val="E8849012"/>
    <w:lvl w:ilvl="0" w:tplc="290ADD88">
      <w:start w:val="1"/>
      <w:numFmt w:val="bullet"/>
      <w:lvlText w:val=""/>
      <w:lvlJc w:val="left"/>
      <w:pPr>
        <w:ind w:left="851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34D13"/>
    <w:multiLevelType w:val="hybridMultilevel"/>
    <w:tmpl w:val="49745630"/>
    <w:lvl w:ilvl="0" w:tplc="30E66B4E">
      <w:start w:val="1"/>
      <w:numFmt w:val="bullet"/>
      <w:lvlText w:val=""/>
      <w:lvlJc w:val="left"/>
      <w:pPr>
        <w:ind w:left="56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0FE3"/>
    <w:multiLevelType w:val="hybridMultilevel"/>
    <w:tmpl w:val="35D45C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03183"/>
    <w:multiLevelType w:val="hybridMultilevel"/>
    <w:tmpl w:val="60AC28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A19BF"/>
    <w:multiLevelType w:val="hybridMultilevel"/>
    <w:tmpl w:val="DFAC51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C02376"/>
    <w:multiLevelType w:val="hybridMultilevel"/>
    <w:tmpl w:val="1A80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517A"/>
    <w:multiLevelType w:val="hybridMultilevel"/>
    <w:tmpl w:val="06CAD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D2EC2"/>
    <w:multiLevelType w:val="hybridMultilevel"/>
    <w:tmpl w:val="F0DE1DE6"/>
    <w:lvl w:ilvl="0" w:tplc="D898B800">
      <w:start w:val="1"/>
      <w:numFmt w:val="bullet"/>
      <w:lvlText w:val=""/>
      <w:lvlJc w:val="left"/>
      <w:pPr>
        <w:ind w:left="851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9227DF"/>
    <w:multiLevelType w:val="hybridMultilevel"/>
    <w:tmpl w:val="AF56F024"/>
    <w:lvl w:ilvl="0" w:tplc="29FE3DCE">
      <w:start w:val="1"/>
      <w:numFmt w:val="bullet"/>
      <w:lvlText w:val=""/>
      <w:lvlJc w:val="left"/>
      <w:pPr>
        <w:ind w:left="56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54038"/>
    <w:multiLevelType w:val="hybridMultilevel"/>
    <w:tmpl w:val="C2023D82"/>
    <w:lvl w:ilvl="0" w:tplc="041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>
    <w:nsid w:val="2A2B7680"/>
    <w:multiLevelType w:val="hybridMultilevel"/>
    <w:tmpl w:val="B1C2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16CC6"/>
    <w:multiLevelType w:val="hybridMultilevel"/>
    <w:tmpl w:val="8FCE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A6CC5"/>
    <w:multiLevelType w:val="hybridMultilevel"/>
    <w:tmpl w:val="FE08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537DB"/>
    <w:multiLevelType w:val="hybridMultilevel"/>
    <w:tmpl w:val="F510F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F61D3"/>
    <w:multiLevelType w:val="hybridMultilevel"/>
    <w:tmpl w:val="608C3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C15C02"/>
    <w:multiLevelType w:val="hybridMultilevel"/>
    <w:tmpl w:val="F5B0F0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6A7681"/>
    <w:multiLevelType w:val="hybridMultilevel"/>
    <w:tmpl w:val="0BBA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C20DD"/>
    <w:multiLevelType w:val="hybridMultilevel"/>
    <w:tmpl w:val="F2B0EA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DA1A4E"/>
    <w:multiLevelType w:val="hybridMultilevel"/>
    <w:tmpl w:val="9AECCB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3A21B2"/>
    <w:multiLevelType w:val="hybridMultilevel"/>
    <w:tmpl w:val="B520341A"/>
    <w:lvl w:ilvl="0" w:tplc="88361554">
      <w:start w:val="1"/>
      <w:numFmt w:val="bullet"/>
      <w:lvlText w:val=""/>
      <w:lvlJc w:val="left"/>
      <w:pPr>
        <w:ind w:left="851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9C4E30"/>
    <w:multiLevelType w:val="hybridMultilevel"/>
    <w:tmpl w:val="9C6693C6"/>
    <w:lvl w:ilvl="0" w:tplc="33B86DD2">
      <w:start w:val="1"/>
      <w:numFmt w:val="bullet"/>
      <w:lvlText w:val=""/>
      <w:lvlJc w:val="left"/>
      <w:pPr>
        <w:ind w:left="567" w:firstLine="5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2A69EA"/>
    <w:multiLevelType w:val="hybridMultilevel"/>
    <w:tmpl w:val="25A46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135B2"/>
    <w:multiLevelType w:val="hybridMultilevel"/>
    <w:tmpl w:val="B698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D58AD"/>
    <w:multiLevelType w:val="hybridMultilevel"/>
    <w:tmpl w:val="711A7E24"/>
    <w:lvl w:ilvl="0" w:tplc="337EC276">
      <w:start w:val="1"/>
      <w:numFmt w:val="bullet"/>
      <w:lvlText w:val=""/>
      <w:lvlJc w:val="left"/>
      <w:pPr>
        <w:ind w:left="851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8C4E20"/>
    <w:multiLevelType w:val="hybridMultilevel"/>
    <w:tmpl w:val="CDC0DE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126BE1"/>
    <w:multiLevelType w:val="hybridMultilevel"/>
    <w:tmpl w:val="E9AE76AE"/>
    <w:lvl w:ilvl="0" w:tplc="6D68BE30">
      <w:start w:val="1"/>
      <w:numFmt w:val="bullet"/>
      <w:lvlText w:val=""/>
      <w:lvlJc w:val="left"/>
      <w:pPr>
        <w:ind w:left="73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6E1E24"/>
    <w:multiLevelType w:val="hybridMultilevel"/>
    <w:tmpl w:val="1E46BF58"/>
    <w:lvl w:ilvl="0" w:tplc="710C45A2">
      <w:start w:val="1"/>
      <w:numFmt w:val="bullet"/>
      <w:lvlText w:val=""/>
      <w:lvlJc w:val="left"/>
      <w:pPr>
        <w:ind w:left="56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5462EB"/>
    <w:multiLevelType w:val="hybridMultilevel"/>
    <w:tmpl w:val="1F8E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83AB6"/>
    <w:multiLevelType w:val="hybridMultilevel"/>
    <w:tmpl w:val="26D2B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45BD6"/>
    <w:multiLevelType w:val="hybridMultilevel"/>
    <w:tmpl w:val="C540D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E7117"/>
    <w:multiLevelType w:val="hybridMultilevel"/>
    <w:tmpl w:val="B0A2BE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AC2655"/>
    <w:multiLevelType w:val="hybridMultilevel"/>
    <w:tmpl w:val="8990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22545"/>
    <w:multiLevelType w:val="hybridMultilevel"/>
    <w:tmpl w:val="101083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E45FC2"/>
    <w:multiLevelType w:val="hybridMultilevel"/>
    <w:tmpl w:val="E3D2A540"/>
    <w:lvl w:ilvl="0" w:tplc="78BC294E">
      <w:start w:val="1"/>
      <w:numFmt w:val="bullet"/>
      <w:lvlText w:val=""/>
      <w:lvlJc w:val="left"/>
      <w:pPr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5"/>
  </w:num>
  <w:num w:numId="5">
    <w:abstractNumId w:val="34"/>
  </w:num>
  <w:num w:numId="6">
    <w:abstractNumId w:val="13"/>
  </w:num>
  <w:num w:numId="7">
    <w:abstractNumId w:val="35"/>
  </w:num>
  <w:num w:numId="8">
    <w:abstractNumId w:val="23"/>
  </w:num>
  <w:num w:numId="9">
    <w:abstractNumId w:val="36"/>
  </w:num>
  <w:num w:numId="10">
    <w:abstractNumId w:val="26"/>
  </w:num>
  <w:num w:numId="11">
    <w:abstractNumId w:val="18"/>
  </w:num>
  <w:num w:numId="12">
    <w:abstractNumId w:val="22"/>
  </w:num>
  <w:num w:numId="13">
    <w:abstractNumId w:val="1"/>
  </w:num>
  <w:num w:numId="14">
    <w:abstractNumId w:val="27"/>
  </w:num>
  <w:num w:numId="15">
    <w:abstractNumId w:val="32"/>
  </w:num>
  <w:num w:numId="16">
    <w:abstractNumId w:val="3"/>
  </w:num>
  <w:num w:numId="17">
    <w:abstractNumId w:val="16"/>
  </w:num>
  <w:num w:numId="18">
    <w:abstractNumId w:val="9"/>
  </w:num>
  <w:num w:numId="19">
    <w:abstractNumId w:val="5"/>
  </w:num>
  <w:num w:numId="20">
    <w:abstractNumId w:val="10"/>
  </w:num>
  <w:num w:numId="21">
    <w:abstractNumId w:val="28"/>
  </w:num>
  <w:num w:numId="22">
    <w:abstractNumId w:val="29"/>
  </w:num>
  <w:num w:numId="23">
    <w:abstractNumId w:val="11"/>
  </w:num>
  <w:num w:numId="24">
    <w:abstractNumId w:val="4"/>
  </w:num>
  <w:num w:numId="25">
    <w:abstractNumId w:val="2"/>
  </w:num>
  <w:num w:numId="26">
    <w:abstractNumId w:val="12"/>
  </w:num>
  <w:num w:numId="27">
    <w:abstractNumId w:val="8"/>
  </w:num>
  <w:num w:numId="28">
    <w:abstractNumId w:val="33"/>
  </w:num>
  <w:num w:numId="29">
    <w:abstractNumId w:val="30"/>
  </w:num>
  <w:num w:numId="30">
    <w:abstractNumId w:val="17"/>
  </w:num>
  <w:num w:numId="31">
    <w:abstractNumId w:val="0"/>
  </w:num>
  <w:num w:numId="32">
    <w:abstractNumId w:val="7"/>
  </w:num>
  <w:num w:numId="33">
    <w:abstractNumId w:val="21"/>
  </w:num>
  <w:num w:numId="34">
    <w:abstractNumId w:val="6"/>
  </w:num>
  <w:num w:numId="35">
    <w:abstractNumId w:val="33"/>
  </w:num>
  <w:num w:numId="36">
    <w:abstractNumId w:val="31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3B"/>
    <w:rsid w:val="000031CC"/>
    <w:rsid w:val="00016454"/>
    <w:rsid w:val="000255EA"/>
    <w:rsid w:val="00044B66"/>
    <w:rsid w:val="00052037"/>
    <w:rsid w:val="00054244"/>
    <w:rsid w:val="00061637"/>
    <w:rsid w:val="000A17EE"/>
    <w:rsid w:val="000D1349"/>
    <w:rsid w:val="000D78F9"/>
    <w:rsid w:val="000E17EF"/>
    <w:rsid w:val="000F5EC8"/>
    <w:rsid w:val="000F71CD"/>
    <w:rsid w:val="00100029"/>
    <w:rsid w:val="00156915"/>
    <w:rsid w:val="00172956"/>
    <w:rsid w:val="00190D0C"/>
    <w:rsid w:val="001C72BD"/>
    <w:rsid w:val="002206F4"/>
    <w:rsid w:val="00241465"/>
    <w:rsid w:val="00252D43"/>
    <w:rsid w:val="00255669"/>
    <w:rsid w:val="00263976"/>
    <w:rsid w:val="0028211A"/>
    <w:rsid w:val="00285B48"/>
    <w:rsid w:val="002907C2"/>
    <w:rsid w:val="002B2609"/>
    <w:rsid w:val="002D5DAB"/>
    <w:rsid w:val="002D5F5E"/>
    <w:rsid w:val="003309EF"/>
    <w:rsid w:val="003359E0"/>
    <w:rsid w:val="00341DEF"/>
    <w:rsid w:val="003553D6"/>
    <w:rsid w:val="00375B21"/>
    <w:rsid w:val="003D638B"/>
    <w:rsid w:val="00401F98"/>
    <w:rsid w:val="00410BDF"/>
    <w:rsid w:val="0041424E"/>
    <w:rsid w:val="00425555"/>
    <w:rsid w:val="0043112C"/>
    <w:rsid w:val="00496EE1"/>
    <w:rsid w:val="004B08A7"/>
    <w:rsid w:val="004C6FCC"/>
    <w:rsid w:val="004E409A"/>
    <w:rsid w:val="00503DC9"/>
    <w:rsid w:val="00542C86"/>
    <w:rsid w:val="0055609B"/>
    <w:rsid w:val="00556943"/>
    <w:rsid w:val="00557278"/>
    <w:rsid w:val="00574EC6"/>
    <w:rsid w:val="00580908"/>
    <w:rsid w:val="005862B5"/>
    <w:rsid w:val="005D06AA"/>
    <w:rsid w:val="00603611"/>
    <w:rsid w:val="00631227"/>
    <w:rsid w:val="00632C58"/>
    <w:rsid w:val="006353E1"/>
    <w:rsid w:val="00637C18"/>
    <w:rsid w:val="00656976"/>
    <w:rsid w:val="00684EA8"/>
    <w:rsid w:val="0069629F"/>
    <w:rsid w:val="006B7DCB"/>
    <w:rsid w:val="006D2291"/>
    <w:rsid w:val="006D2EAB"/>
    <w:rsid w:val="006D3600"/>
    <w:rsid w:val="006D6C72"/>
    <w:rsid w:val="006E33A4"/>
    <w:rsid w:val="006F2A76"/>
    <w:rsid w:val="006F5A0F"/>
    <w:rsid w:val="006F64B7"/>
    <w:rsid w:val="00704414"/>
    <w:rsid w:val="007112FE"/>
    <w:rsid w:val="00716B52"/>
    <w:rsid w:val="007348E2"/>
    <w:rsid w:val="007476FA"/>
    <w:rsid w:val="007614BE"/>
    <w:rsid w:val="00794E24"/>
    <w:rsid w:val="007A5B2C"/>
    <w:rsid w:val="007B7DEF"/>
    <w:rsid w:val="007D3BFD"/>
    <w:rsid w:val="007E3212"/>
    <w:rsid w:val="007E516F"/>
    <w:rsid w:val="00812A3B"/>
    <w:rsid w:val="00873A22"/>
    <w:rsid w:val="00877F6B"/>
    <w:rsid w:val="00886847"/>
    <w:rsid w:val="0089573A"/>
    <w:rsid w:val="008B4956"/>
    <w:rsid w:val="008C00A0"/>
    <w:rsid w:val="008F4C0F"/>
    <w:rsid w:val="0090217F"/>
    <w:rsid w:val="00906D2D"/>
    <w:rsid w:val="00967260"/>
    <w:rsid w:val="00973CA6"/>
    <w:rsid w:val="00986BE0"/>
    <w:rsid w:val="0099451B"/>
    <w:rsid w:val="009A3935"/>
    <w:rsid w:val="009A398D"/>
    <w:rsid w:val="009D0E0E"/>
    <w:rsid w:val="009E3DBA"/>
    <w:rsid w:val="009F705A"/>
    <w:rsid w:val="00A00BAF"/>
    <w:rsid w:val="00A15A6E"/>
    <w:rsid w:val="00A411FA"/>
    <w:rsid w:val="00A43D31"/>
    <w:rsid w:val="00A47935"/>
    <w:rsid w:val="00A62D80"/>
    <w:rsid w:val="00A75BA3"/>
    <w:rsid w:val="00AA7D11"/>
    <w:rsid w:val="00AE4F31"/>
    <w:rsid w:val="00AE5EDE"/>
    <w:rsid w:val="00B13B7F"/>
    <w:rsid w:val="00B30258"/>
    <w:rsid w:val="00B3423A"/>
    <w:rsid w:val="00B37C24"/>
    <w:rsid w:val="00B51831"/>
    <w:rsid w:val="00B55DF4"/>
    <w:rsid w:val="00B61DB2"/>
    <w:rsid w:val="00B8757F"/>
    <w:rsid w:val="00BB7A54"/>
    <w:rsid w:val="00BC3DEB"/>
    <w:rsid w:val="00BC7C3B"/>
    <w:rsid w:val="00BD3980"/>
    <w:rsid w:val="00BD5ED9"/>
    <w:rsid w:val="00BE0AF3"/>
    <w:rsid w:val="00C202B0"/>
    <w:rsid w:val="00C30928"/>
    <w:rsid w:val="00C31960"/>
    <w:rsid w:val="00C3212B"/>
    <w:rsid w:val="00C32D1A"/>
    <w:rsid w:val="00C55C6C"/>
    <w:rsid w:val="00C8246B"/>
    <w:rsid w:val="00CC0A58"/>
    <w:rsid w:val="00CC5FC3"/>
    <w:rsid w:val="00CD23D9"/>
    <w:rsid w:val="00CD3434"/>
    <w:rsid w:val="00CD4F8B"/>
    <w:rsid w:val="00CE4F53"/>
    <w:rsid w:val="00CF24D0"/>
    <w:rsid w:val="00CF5554"/>
    <w:rsid w:val="00D1602E"/>
    <w:rsid w:val="00D313BD"/>
    <w:rsid w:val="00D31FC3"/>
    <w:rsid w:val="00D35838"/>
    <w:rsid w:val="00D36E72"/>
    <w:rsid w:val="00D73FB4"/>
    <w:rsid w:val="00D800EC"/>
    <w:rsid w:val="00D85ACB"/>
    <w:rsid w:val="00DB63D2"/>
    <w:rsid w:val="00DB6541"/>
    <w:rsid w:val="00DF4D98"/>
    <w:rsid w:val="00E52784"/>
    <w:rsid w:val="00E5473D"/>
    <w:rsid w:val="00E54D28"/>
    <w:rsid w:val="00E73F80"/>
    <w:rsid w:val="00E77352"/>
    <w:rsid w:val="00ED4D6B"/>
    <w:rsid w:val="00EE151C"/>
    <w:rsid w:val="00EF3F09"/>
    <w:rsid w:val="00F01199"/>
    <w:rsid w:val="00F542B0"/>
    <w:rsid w:val="00F84FB6"/>
    <w:rsid w:val="00FD172B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5732EE0"/>
  <w15:docId w15:val="{DB517FA0-1DB3-4D2E-BB3E-8805A5EB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B7"/>
    <w:pPr>
      <w:ind w:left="720"/>
      <w:contextualSpacing/>
    </w:pPr>
  </w:style>
  <w:style w:type="table" w:styleId="a4">
    <w:name w:val="Table Grid"/>
    <w:basedOn w:val="a1"/>
    <w:uiPriority w:val="59"/>
    <w:rsid w:val="009A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93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0217F"/>
    <w:pPr>
      <w:autoSpaceDN w:val="0"/>
      <w:spacing w:after="0" w:line="240" w:lineRule="auto"/>
      <w:ind w:right="1400"/>
      <w:textAlignment w:val="baseline"/>
    </w:pPr>
    <w:rPr>
      <w:rFonts w:ascii="Times" w:eastAsia="Прямой Проп" w:hAnsi="Times" w:cs="Times New Roman"/>
      <w:kern w:val="3"/>
      <w:sz w:val="24"/>
      <w:szCs w:val="20"/>
      <w:lang w:val="en-GB" w:eastAsia="ru-RU"/>
    </w:rPr>
  </w:style>
  <w:style w:type="paragraph" w:styleId="a7">
    <w:name w:val="Normal (Web)"/>
    <w:basedOn w:val="a"/>
    <w:uiPriority w:val="99"/>
    <w:unhideWhenUsed/>
    <w:rsid w:val="0040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external-link">
    <w:name w:val="info-external-link"/>
    <w:basedOn w:val="a0"/>
    <w:rsid w:val="006F5A0F"/>
  </w:style>
  <w:style w:type="character" w:styleId="a8">
    <w:name w:val="Hyperlink"/>
    <w:basedOn w:val="a0"/>
    <w:uiPriority w:val="99"/>
    <w:unhideWhenUsed/>
    <w:rsid w:val="006F5A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E0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A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illing-pricelistpricebutton">
    <w:name w:val="billing-pricelist__pricebutton"/>
    <w:basedOn w:val="a0"/>
    <w:rsid w:val="00C8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4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19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3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2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35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66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2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1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4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5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11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1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1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4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52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489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08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32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01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391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8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4031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34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8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970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86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13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51DB-15E4-43D1-854E-566075C8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Е.Е.</dc:creator>
  <cp:lastModifiedBy>Егор Мартыненко</cp:lastModifiedBy>
  <cp:revision>3</cp:revision>
  <cp:lastPrinted>2018-06-22T09:57:00Z</cp:lastPrinted>
  <dcterms:created xsi:type="dcterms:W3CDTF">2021-08-24T06:42:00Z</dcterms:created>
  <dcterms:modified xsi:type="dcterms:W3CDTF">2021-08-24T06:46:00Z</dcterms:modified>
</cp:coreProperties>
</file>